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5315BC" w:rsidP="002A6598">
      <w:pPr>
        <w:jc w:val="center"/>
        <w:rPr>
          <w:rFonts w:ascii="Arial" w:hAnsi="Arial" w:cs="Arial"/>
          <w:szCs w:val="23"/>
        </w:rPr>
      </w:pPr>
      <w:r w:rsidRPr="000D741D">
        <w:rPr>
          <w:noProof/>
          <w:lang w:val="en-US" w:eastAsia="zh-TW"/>
        </w:rPr>
        <w:drawing>
          <wp:inline distT="0" distB="0" distL="0" distR="0">
            <wp:extent cx="2619375" cy="762000"/>
            <wp:effectExtent l="0" t="0" r="9525" b="0"/>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19375" cy="762000"/>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FC1FC8">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"Conditions")</w:t>
      </w:r>
      <w:r>
        <w:rPr>
          <w:rFonts w:ascii="Arial" w:hAnsi="Arial" w:cs="Arial"/>
          <w:i/>
          <w:sz w:val="20"/>
        </w:rPr>
        <w:t xml:space="preserve">. </w:t>
      </w:r>
    </w:p>
    <w:p w:rsidR="00E31BAD" w:rsidRDefault="00E31BAD" w:rsidP="00F10E6F">
      <w:pPr>
        <w:jc w:val="both"/>
        <w:rPr>
          <w:rFonts w:ascii="Arial" w:hAnsi="Arial" w:cs="Arial"/>
          <w:szCs w:val="23"/>
        </w:rPr>
      </w:pPr>
    </w:p>
    <w:p w:rsidR="0087692F" w:rsidRPr="00F10E6F" w:rsidRDefault="00F10E6F" w:rsidP="00F10E6F">
      <w:pPr>
        <w:jc w:val="both"/>
        <w:rPr>
          <w:rFonts w:ascii="Arial" w:hAnsi="Arial" w:cs="Arial"/>
          <w:b/>
          <w:sz w:val="24"/>
          <w:szCs w:val="24"/>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“Issuer”)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 xml:space="preserve">that a Mandatory Call Event (“MCE”)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A03807" w:rsidRPr="002672A2">
        <w:rPr>
          <w:rFonts w:ascii="Arial" w:hAnsi="Arial" w:cs="Arial"/>
          <w:sz w:val="22"/>
          <w:szCs w:val="22"/>
        </w:rPr>
        <w:t xml:space="preserve"> in the </w:t>
      </w:r>
      <w:r w:rsidR="00C001A9">
        <w:rPr>
          <w:rFonts w:ascii="Arial" w:hAnsi="Arial" w:cs="Arial"/>
          <w:sz w:val="22"/>
          <w:szCs w:val="22"/>
        </w:rPr>
        <w:t xml:space="preserve">continuous trading </w:t>
      </w:r>
      <w:r w:rsidR="00A03807" w:rsidRPr="002672A2">
        <w:rPr>
          <w:rFonts w:ascii="Arial" w:hAnsi="Arial" w:cs="Arial"/>
          <w:sz w:val="22"/>
          <w:szCs w:val="22"/>
        </w:rPr>
        <w:t xml:space="preserve">session 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“MCE Time”)</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FC1FC8">
        <w:rPr>
          <w:rFonts w:ascii="Arial" w:hAnsi="Arial" w:cs="Arial"/>
          <w:sz w:val="22"/>
          <w:szCs w:val="22"/>
        </w:rPr>
        <w:t>25 May 2020</w:t>
      </w:r>
      <w:r w:rsidR="00F952AD" w:rsidRPr="002129D5">
        <w:rPr>
          <w:rFonts w:ascii="Arial" w:hAnsi="Arial" w:cs="Arial"/>
          <w:sz w:val="22"/>
          <w:szCs w:val="22"/>
        </w:rPr>
        <w:t xml:space="preserve"> </w:t>
      </w:r>
      <w:r w:rsidR="00461299" w:rsidRPr="002672A2">
        <w:rPr>
          <w:rFonts w:ascii="Arial" w:hAnsi="Arial" w:cs="Arial"/>
          <w:sz w:val="22"/>
          <w:szCs w:val="22"/>
        </w:rPr>
        <w:t>(the "MCE Date")</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93D37" w:rsidRPr="00080467" w:rsidRDefault="0087692F" w:rsidP="00F93D37">
      <w:pPr>
        <w:jc w:val="both"/>
        <w:rPr>
          <w:rFonts w:ascii="Arial" w:hAnsi="Arial" w:cs="Arial"/>
          <w:sz w:val="22"/>
          <w:szCs w:val="22"/>
        </w:rPr>
      </w:pPr>
      <w:r w:rsidRPr="002672A2">
        <w:rPr>
          <w:rFonts w:ascii="Arial" w:hAnsi="Arial" w:cs="Arial"/>
          <w:sz w:val="22"/>
          <w:szCs w:val="22"/>
        </w:rPr>
        <w:t xml:space="preserve">Market participants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on the </w:t>
      </w:r>
      <w:r w:rsidR="00C70F0E" w:rsidRPr="003B3D18">
        <w:rPr>
          <w:rFonts w:ascii="Arial" w:hAnsi="Arial" w:cs="Arial"/>
          <w:color w:val="000000"/>
          <w:sz w:val="22"/>
          <w:szCs w:val="22"/>
        </w:rPr>
        <w:t>immediately</w:t>
      </w:r>
      <w:r w:rsidR="00C70F0E" w:rsidRPr="002129D5">
        <w:rPr>
          <w:rFonts w:ascii="Arial" w:hAnsi="Arial" w:cs="Arial"/>
          <w:sz w:val="22"/>
          <w:szCs w:val="22"/>
        </w:rPr>
        <w:t xml:space="preserve"> succeeding </w:t>
      </w:r>
      <w:r w:rsidR="00F440AA" w:rsidRPr="002672A2">
        <w:rPr>
          <w:rFonts w:ascii="Arial" w:hAnsi="Arial" w:cs="Arial"/>
          <w:sz w:val="22"/>
          <w:szCs w:val="22"/>
        </w:rPr>
        <w:t xml:space="preserve">Trading Day.  </w:t>
      </w:r>
      <w:r w:rsidR="00F93D37" w:rsidRPr="002672A2">
        <w:rPr>
          <w:rFonts w:ascii="Arial" w:hAnsi="Arial" w:cs="Arial"/>
          <w:sz w:val="22"/>
          <w:szCs w:val="22"/>
        </w:rPr>
        <w:t>References to Post MCE Trades</w:t>
      </w:r>
      <w:r w:rsidR="00F93D37">
        <w:rPr>
          <w:rFonts w:ascii="Arial" w:hAnsi="Arial" w:cs="Arial"/>
          <w:sz w:val="22"/>
          <w:szCs w:val="22"/>
        </w:rPr>
        <w:t xml:space="preserve"> means all trades in the CBBCs concluded via auto matching or manually after the MCE.</w:t>
      </w:r>
    </w:p>
    <w:p w:rsidR="00F93D37" w:rsidRDefault="00F93D37"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 xml:space="preserve">Relevant participants of the Stock Exchange ("EPs")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F93D37" w:rsidRDefault="00F93D37" w:rsidP="00C01439">
      <w:pPr>
        <w:jc w:val="both"/>
        <w:rPr>
          <w:rFonts w:ascii="Arial" w:hAnsi="Arial" w:cs="Arial"/>
          <w:sz w:val="22"/>
          <w:szCs w:val="22"/>
        </w:rPr>
      </w:pPr>
    </w:p>
    <w:p w:rsidR="0027471B" w:rsidRPr="00200750" w:rsidRDefault="0027471B" w:rsidP="00C01439">
      <w:pPr>
        <w:jc w:val="both"/>
        <w:rPr>
          <w:rFonts w:ascii="Arial" w:hAnsi="Arial" w:cs="Arial"/>
          <w:sz w:val="22"/>
          <w:szCs w:val="22"/>
        </w:rPr>
      </w:pPr>
    </w:p>
    <w:p w:rsidR="00305C81" w:rsidRPr="002129D5"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FC1FC8" w:rsidRPr="00FC1FC8" w:rsidTr="00FC1FC8">
        <w:trPr>
          <w:trHeight w:val="585"/>
        </w:trPr>
        <w:tc>
          <w:tcPr>
            <w:tcW w:w="960" w:type="dxa"/>
            <w:shd w:val="clear" w:color="auto" w:fill="auto"/>
            <w:vAlign w:val="center"/>
            <w:hideMark/>
          </w:tcPr>
          <w:p w:rsidR="00FC1FC8" w:rsidRPr="00FC1FC8" w:rsidRDefault="00FC1FC8" w:rsidP="00FC1FC8">
            <w:pPr>
              <w:rPr>
                <w:rFonts w:eastAsia="Times New Roman"/>
                <w:b/>
                <w:bCs/>
                <w:sz w:val="22"/>
                <w:szCs w:val="22"/>
                <w:lang w:val="en-US" w:eastAsia="zh-TW"/>
              </w:rPr>
            </w:pPr>
            <w:bookmarkStart w:id="1" w:name="RANGE!AK3:AO3"/>
            <w:bookmarkStart w:id="2" w:name="RANGE!AK3"/>
            <w:bookmarkEnd w:id="2"/>
            <w:r w:rsidRPr="00FC1FC8">
              <w:rPr>
                <w:rFonts w:eastAsia="Times New Roman"/>
                <w:b/>
                <w:bCs/>
                <w:sz w:val="22"/>
                <w:szCs w:val="22"/>
                <w:lang w:val="en-US" w:eastAsia="zh-TW"/>
              </w:rPr>
              <w:lastRenderedPageBreak/>
              <w:t xml:space="preserve">Stock Code </w:t>
            </w:r>
            <w:bookmarkEnd w:id="1"/>
          </w:p>
        </w:tc>
        <w:tc>
          <w:tcPr>
            <w:tcW w:w="960" w:type="dxa"/>
            <w:shd w:val="clear" w:color="auto" w:fill="auto"/>
            <w:vAlign w:val="center"/>
            <w:hideMark/>
          </w:tcPr>
          <w:p w:rsidR="00FC1FC8" w:rsidRPr="00FC1FC8" w:rsidRDefault="00FC1FC8" w:rsidP="00FC1FC8">
            <w:pPr>
              <w:rPr>
                <w:rFonts w:eastAsia="Times New Roman"/>
                <w:b/>
                <w:bCs/>
                <w:sz w:val="22"/>
                <w:szCs w:val="22"/>
                <w:lang w:val="en-US" w:eastAsia="zh-TW"/>
              </w:rPr>
            </w:pPr>
            <w:r w:rsidRPr="00FC1FC8">
              <w:rPr>
                <w:rFonts w:eastAsia="Times New Roman"/>
                <w:b/>
                <w:bCs/>
                <w:sz w:val="22"/>
                <w:szCs w:val="22"/>
                <w:lang w:val="en-US" w:eastAsia="zh-TW"/>
              </w:rPr>
              <w:t xml:space="preserve">Type </w:t>
            </w:r>
          </w:p>
        </w:tc>
        <w:tc>
          <w:tcPr>
            <w:tcW w:w="960" w:type="dxa"/>
            <w:shd w:val="clear" w:color="auto" w:fill="auto"/>
            <w:vAlign w:val="center"/>
            <w:hideMark/>
          </w:tcPr>
          <w:p w:rsidR="00FC1FC8" w:rsidRPr="00FC1FC8" w:rsidRDefault="00FC1FC8" w:rsidP="00FC1FC8">
            <w:pPr>
              <w:rPr>
                <w:rFonts w:eastAsia="Times New Roman"/>
                <w:b/>
                <w:bCs/>
                <w:sz w:val="22"/>
                <w:szCs w:val="22"/>
                <w:lang w:val="en-US" w:eastAsia="zh-TW"/>
              </w:rPr>
            </w:pPr>
            <w:r w:rsidRPr="00FC1FC8">
              <w:rPr>
                <w:rFonts w:eastAsia="Times New Roman"/>
                <w:b/>
                <w:bCs/>
                <w:sz w:val="22"/>
                <w:szCs w:val="22"/>
                <w:lang w:val="en-US" w:eastAsia="zh-TW"/>
              </w:rPr>
              <w:t xml:space="preserve">MCE Time </w:t>
            </w:r>
          </w:p>
        </w:tc>
        <w:tc>
          <w:tcPr>
            <w:tcW w:w="1420" w:type="dxa"/>
            <w:shd w:val="clear" w:color="auto" w:fill="auto"/>
            <w:vAlign w:val="center"/>
            <w:hideMark/>
          </w:tcPr>
          <w:p w:rsidR="00FC1FC8" w:rsidRPr="00FC1FC8" w:rsidRDefault="00FC1FC8" w:rsidP="00FC1FC8">
            <w:pPr>
              <w:rPr>
                <w:rFonts w:eastAsia="Times New Roman"/>
                <w:b/>
                <w:bCs/>
                <w:sz w:val="22"/>
                <w:szCs w:val="22"/>
                <w:lang w:val="en-US" w:eastAsia="zh-TW"/>
              </w:rPr>
            </w:pPr>
            <w:r w:rsidRPr="00FC1FC8">
              <w:rPr>
                <w:rFonts w:eastAsia="Times New Roman"/>
                <w:b/>
                <w:bCs/>
                <w:sz w:val="22"/>
                <w:szCs w:val="22"/>
                <w:lang w:val="en-US" w:eastAsia="zh-TW"/>
              </w:rPr>
              <w:t xml:space="preserve">Issue Size </w:t>
            </w:r>
            <w:r w:rsidRPr="00FC1FC8">
              <w:rPr>
                <w:rFonts w:eastAsia="Times New Roman"/>
                <w:b/>
                <w:bCs/>
                <w:sz w:val="22"/>
                <w:szCs w:val="22"/>
                <w:lang w:val="en-US" w:eastAsia="zh-TW"/>
              </w:rPr>
              <w:br/>
              <w:t>(CBBCs)</w:t>
            </w:r>
          </w:p>
        </w:tc>
        <w:tc>
          <w:tcPr>
            <w:tcW w:w="1360" w:type="dxa"/>
            <w:shd w:val="clear" w:color="auto" w:fill="auto"/>
            <w:vAlign w:val="center"/>
            <w:hideMark/>
          </w:tcPr>
          <w:p w:rsidR="00FC1FC8" w:rsidRPr="00FC1FC8" w:rsidRDefault="00FC1FC8" w:rsidP="00FC1FC8">
            <w:pPr>
              <w:rPr>
                <w:rFonts w:eastAsia="Times New Roman"/>
                <w:b/>
                <w:bCs/>
                <w:sz w:val="22"/>
                <w:szCs w:val="22"/>
                <w:lang w:val="en-US" w:eastAsia="zh-TW"/>
              </w:rPr>
            </w:pPr>
            <w:r w:rsidRPr="00FC1FC8">
              <w:rPr>
                <w:rFonts w:eastAsia="Times New Roman"/>
                <w:b/>
                <w:bCs/>
                <w:sz w:val="22"/>
                <w:szCs w:val="22"/>
                <w:lang w:val="en-US" w:eastAsia="zh-TW"/>
              </w:rPr>
              <w:t xml:space="preserve">Underlying </w:t>
            </w:r>
          </w:p>
        </w:tc>
      </w:tr>
      <w:tr w:rsidR="00FC1FC8" w:rsidRPr="00FC1FC8" w:rsidTr="00FC1FC8">
        <w:trPr>
          <w:trHeight w:val="780"/>
        </w:trPr>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66068</w:t>
            </w:r>
          </w:p>
        </w:tc>
        <w:tc>
          <w:tcPr>
            <w:tcW w:w="9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BULL</w:t>
            </w:r>
          </w:p>
        </w:tc>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9:31:03</w:t>
            </w:r>
          </w:p>
        </w:tc>
        <w:tc>
          <w:tcPr>
            <w:tcW w:w="142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40,000,000</w:t>
            </w:r>
          </w:p>
        </w:tc>
        <w:tc>
          <w:tcPr>
            <w:tcW w:w="13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Sun Hung Kai Properties Limited</w:t>
            </w:r>
          </w:p>
        </w:tc>
      </w:tr>
      <w:tr w:rsidR="00FC1FC8" w:rsidRPr="00FC1FC8" w:rsidTr="00FC1FC8">
        <w:trPr>
          <w:trHeight w:val="780"/>
        </w:trPr>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67444</w:t>
            </w:r>
          </w:p>
        </w:tc>
        <w:tc>
          <w:tcPr>
            <w:tcW w:w="9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BULL</w:t>
            </w:r>
          </w:p>
        </w:tc>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9:32:07</w:t>
            </w:r>
          </w:p>
        </w:tc>
        <w:tc>
          <w:tcPr>
            <w:tcW w:w="142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40,000,000</w:t>
            </w:r>
          </w:p>
        </w:tc>
        <w:tc>
          <w:tcPr>
            <w:tcW w:w="13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Alibaba Group Holding Ltd.</w:t>
            </w:r>
          </w:p>
        </w:tc>
      </w:tr>
      <w:tr w:rsidR="00FC1FC8" w:rsidRPr="00FC1FC8" w:rsidTr="00FC1FC8">
        <w:trPr>
          <w:trHeight w:val="525"/>
        </w:trPr>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68342</w:t>
            </w:r>
          </w:p>
        </w:tc>
        <w:tc>
          <w:tcPr>
            <w:tcW w:w="9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BULL</w:t>
            </w:r>
          </w:p>
        </w:tc>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9:30:18</w:t>
            </w:r>
          </w:p>
        </w:tc>
        <w:tc>
          <w:tcPr>
            <w:tcW w:w="142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40,000,000</w:t>
            </w:r>
          </w:p>
        </w:tc>
        <w:tc>
          <w:tcPr>
            <w:tcW w:w="13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Sunac China Holdings Ltd.</w:t>
            </w:r>
          </w:p>
        </w:tc>
      </w:tr>
      <w:tr w:rsidR="00FC1FC8" w:rsidRPr="00FC1FC8" w:rsidTr="00FC1FC8">
        <w:trPr>
          <w:trHeight w:val="780"/>
        </w:trPr>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69768</w:t>
            </w:r>
          </w:p>
        </w:tc>
        <w:tc>
          <w:tcPr>
            <w:tcW w:w="9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BULL</w:t>
            </w:r>
          </w:p>
        </w:tc>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9:32:04</w:t>
            </w:r>
          </w:p>
        </w:tc>
        <w:tc>
          <w:tcPr>
            <w:tcW w:w="142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40,000,000</w:t>
            </w:r>
          </w:p>
        </w:tc>
        <w:tc>
          <w:tcPr>
            <w:tcW w:w="13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Tencent Holdings Limited</w:t>
            </w:r>
          </w:p>
        </w:tc>
      </w:tr>
      <w:tr w:rsidR="00FC1FC8" w:rsidRPr="00FC1FC8" w:rsidTr="00FC1FC8">
        <w:trPr>
          <w:trHeight w:val="525"/>
        </w:trPr>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67846</w:t>
            </w:r>
          </w:p>
        </w:tc>
        <w:tc>
          <w:tcPr>
            <w:tcW w:w="9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BULL</w:t>
            </w:r>
          </w:p>
        </w:tc>
        <w:tc>
          <w:tcPr>
            <w:tcW w:w="96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9:30:00</w:t>
            </w:r>
          </w:p>
        </w:tc>
        <w:tc>
          <w:tcPr>
            <w:tcW w:w="1420" w:type="dxa"/>
            <w:shd w:val="clear" w:color="auto" w:fill="auto"/>
            <w:vAlign w:val="center"/>
            <w:hideMark/>
          </w:tcPr>
          <w:p w:rsidR="00FC1FC8" w:rsidRPr="00FC1FC8" w:rsidRDefault="00FC1FC8" w:rsidP="00FC1FC8">
            <w:pPr>
              <w:jc w:val="right"/>
              <w:rPr>
                <w:rFonts w:eastAsia="Times New Roman"/>
                <w:sz w:val="20"/>
                <w:lang w:val="en-US" w:eastAsia="zh-TW"/>
              </w:rPr>
            </w:pPr>
            <w:r w:rsidRPr="00FC1FC8">
              <w:rPr>
                <w:rFonts w:eastAsia="Times New Roman"/>
                <w:sz w:val="20"/>
                <w:lang w:val="en-US" w:eastAsia="zh-TW"/>
              </w:rPr>
              <w:t>60,000,000</w:t>
            </w:r>
          </w:p>
        </w:tc>
        <w:tc>
          <w:tcPr>
            <w:tcW w:w="1360" w:type="dxa"/>
            <w:shd w:val="clear" w:color="auto" w:fill="auto"/>
            <w:vAlign w:val="center"/>
            <w:hideMark/>
          </w:tcPr>
          <w:p w:rsidR="00FC1FC8" w:rsidRPr="00FC1FC8" w:rsidRDefault="00FC1FC8" w:rsidP="00FC1FC8">
            <w:pPr>
              <w:rPr>
                <w:rFonts w:eastAsia="Times New Roman"/>
                <w:sz w:val="20"/>
                <w:lang w:val="en-US" w:eastAsia="zh-TW"/>
              </w:rPr>
            </w:pPr>
            <w:r w:rsidRPr="00FC1FC8">
              <w:rPr>
                <w:rFonts w:eastAsia="Times New Roman"/>
                <w:sz w:val="20"/>
                <w:lang w:val="en-US" w:eastAsia="zh-TW"/>
              </w:rPr>
              <w:t>China Mobile Limited</w:t>
            </w:r>
          </w:p>
        </w:tc>
      </w:tr>
    </w:tbl>
    <w:p w:rsidR="00A03807" w:rsidRPr="002672A2" w:rsidRDefault="00A03807" w:rsidP="00F440AA">
      <w:pPr>
        <w:jc w:val="both"/>
        <w:rPr>
          <w:rFonts w:ascii="Arial" w:hAnsi="Arial" w:cs="Arial"/>
          <w:sz w:val="22"/>
          <w:szCs w:val="22"/>
        </w:rPr>
      </w:pPr>
    </w:p>
    <w:p w:rsidR="00A03807" w:rsidRPr="002672A2" w:rsidRDefault="00A03807" w:rsidP="00F440AA">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FC1FC8">
        <w:rPr>
          <w:rFonts w:ascii="Arial" w:hAnsi="Arial" w:cs="Arial"/>
          <w:sz w:val="22"/>
          <w:szCs w:val="22"/>
        </w:rPr>
        <w:t>25 May 2020</w:t>
      </w:r>
    </w:p>
    <w:sectPr w:rsidR="00305C81" w:rsidRPr="002129D5" w:rsidSect="00D7154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F4" w:rsidRDefault="005156F4">
      <w:r>
        <w:separator/>
      </w:r>
    </w:p>
  </w:endnote>
  <w:endnote w:type="continuationSeparator" w:id="0">
    <w:p w:rsidR="005156F4" w:rsidRDefault="0051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0D2F2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39" w:rsidRPr="003204F4" w:rsidRDefault="000D2F29" w:rsidP="00C70F0E">
    <w:pPr>
      <w:pStyle w:val="Footer"/>
      <w:jc w:val="center"/>
      <w:rPr>
        <w:sz w:val="16"/>
        <w:szCs w:val="16"/>
      </w:rPr>
    </w:pPr>
    <w:r>
      <w:rPr>
        <w:rStyle w:val="PageNumber"/>
        <w:sz w:val="16"/>
        <w:szCs w:val="16"/>
      </w:rPr>
      <w:t xml:space="preserve">PUBLIC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sidR="00FC1FC8">
      <w:rPr>
        <w:rStyle w:val="PageNumber"/>
        <w:noProof/>
        <w:sz w:val="16"/>
        <w:szCs w:val="16"/>
      </w:rPr>
      <w:t>2</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0D2F2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F4" w:rsidRDefault="005156F4">
      <w:r>
        <w:separator/>
      </w:r>
    </w:p>
  </w:footnote>
  <w:footnote w:type="continuationSeparator" w:id="0">
    <w:p w:rsidR="005156F4" w:rsidRDefault="0051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47EA3"/>
    <w:rsid w:val="00071C2A"/>
    <w:rsid w:val="0008434E"/>
    <w:rsid w:val="0008515F"/>
    <w:rsid w:val="000A1C94"/>
    <w:rsid w:val="000A30F5"/>
    <w:rsid w:val="000B5B03"/>
    <w:rsid w:val="000D2F29"/>
    <w:rsid w:val="000D4B91"/>
    <w:rsid w:val="000D741D"/>
    <w:rsid w:val="000D7C87"/>
    <w:rsid w:val="001036A6"/>
    <w:rsid w:val="00107446"/>
    <w:rsid w:val="00137153"/>
    <w:rsid w:val="00171C2D"/>
    <w:rsid w:val="001776AC"/>
    <w:rsid w:val="00180918"/>
    <w:rsid w:val="00190078"/>
    <w:rsid w:val="001921D6"/>
    <w:rsid w:val="001C00DC"/>
    <w:rsid w:val="001C6ECF"/>
    <w:rsid w:val="001F3F64"/>
    <w:rsid w:val="001F72E8"/>
    <w:rsid w:val="00200750"/>
    <w:rsid w:val="00203612"/>
    <w:rsid w:val="002129D5"/>
    <w:rsid w:val="00217589"/>
    <w:rsid w:val="00254139"/>
    <w:rsid w:val="002672A2"/>
    <w:rsid w:val="0027471B"/>
    <w:rsid w:val="0029123A"/>
    <w:rsid w:val="002A6598"/>
    <w:rsid w:val="002B56FE"/>
    <w:rsid w:val="002C08AA"/>
    <w:rsid w:val="002D2132"/>
    <w:rsid w:val="002F38C3"/>
    <w:rsid w:val="003038B3"/>
    <w:rsid w:val="00305C81"/>
    <w:rsid w:val="003204F4"/>
    <w:rsid w:val="00340D55"/>
    <w:rsid w:val="0034501E"/>
    <w:rsid w:val="00352D21"/>
    <w:rsid w:val="00362C26"/>
    <w:rsid w:val="00392164"/>
    <w:rsid w:val="003B3D18"/>
    <w:rsid w:val="003B6E74"/>
    <w:rsid w:val="003B7DB8"/>
    <w:rsid w:val="003C62FF"/>
    <w:rsid w:val="003D7A7E"/>
    <w:rsid w:val="003E74FE"/>
    <w:rsid w:val="003F0375"/>
    <w:rsid w:val="003F2510"/>
    <w:rsid w:val="003F6811"/>
    <w:rsid w:val="00411ED6"/>
    <w:rsid w:val="004160DA"/>
    <w:rsid w:val="00420262"/>
    <w:rsid w:val="00421810"/>
    <w:rsid w:val="00422349"/>
    <w:rsid w:val="00425071"/>
    <w:rsid w:val="00427C6D"/>
    <w:rsid w:val="004359E8"/>
    <w:rsid w:val="00446960"/>
    <w:rsid w:val="004543B4"/>
    <w:rsid w:val="00461299"/>
    <w:rsid w:val="00461452"/>
    <w:rsid w:val="00466D43"/>
    <w:rsid w:val="0048665E"/>
    <w:rsid w:val="00494778"/>
    <w:rsid w:val="004B38CE"/>
    <w:rsid w:val="004B5B94"/>
    <w:rsid w:val="004D0967"/>
    <w:rsid w:val="004D29B6"/>
    <w:rsid w:val="004D6870"/>
    <w:rsid w:val="004E5DD2"/>
    <w:rsid w:val="00506AF8"/>
    <w:rsid w:val="005156F4"/>
    <w:rsid w:val="00523452"/>
    <w:rsid w:val="00527433"/>
    <w:rsid w:val="005315BC"/>
    <w:rsid w:val="00563A99"/>
    <w:rsid w:val="00571500"/>
    <w:rsid w:val="00574251"/>
    <w:rsid w:val="00580681"/>
    <w:rsid w:val="005828C4"/>
    <w:rsid w:val="0059675C"/>
    <w:rsid w:val="00596C8B"/>
    <w:rsid w:val="005A155C"/>
    <w:rsid w:val="005B5E9A"/>
    <w:rsid w:val="005C0DC1"/>
    <w:rsid w:val="005E1CA1"/>
    <w:rsid w:val="005F26F8"/>
    <w:rsid w:val="005F758E"/>
    <w:rsid w:val="00617219"/>
    <w:rsid w:val="00623533"/>
    <w:rsid w:val="00624083"/>
    <w:rsid w:val="00627E81"/>
    <w:rsid w:val="00633360"/>
    <w:rsid w:val="006369BE"/>
    <w:rsid w:val="006632AC"/>
    <w:rsid w:val="00666B81"/>
    <w:rsid w:val="0067447E"/>
    <w:rsid w:val="006A46A4"/>
    <w:rsid w:val="006C6D3D"/>
    <w:rsid w:val="006C7A57"/>
    <w:rsid w:val="006E525D"/>
    <w:rsid w:val="006E777A"/>
    <w:rsid w:val="006F3E79"/>
    <w:rsid w:val="00702276"/>
    <w:rsid w:val="00702E6E"/>
    <w:rsid w:val="0070332B"/>
    <w:rsid w:val="00704629"/>
    <w:rsid w:val="00707707"/>
    <w:rsid w:val="00710CB8"/>
    <w:rsid w:val="0071159B"/>
    <w:rsid w:val="00723750"/>
    <w:rsid w:val="0072395A"/>
    <w:rsid w:val="00723AB7"/>
    <w:rsid w:val="00733B0C"/>
    <w:rsid w:val="00740F6C"/>
    <w:rsid w:val="0076082A"/>
    <w:rsid w:val="007641EE"/>
    <w:rsid w:val="0076664B"/>
    <w:rsid w:val="00776C96"/>
    <w:rsid w:val="0078787C"/>
    <w:rsid w:val="007A3E90"/>
    <w:rsid w:val="007B7359"/>
    <w:rsid w:val="007B77EE"/>
    <w:rsid w:val="007D1E2F"/>
    <w:rsid w:val="007F12CD"/>
    <w:rsid w:val="007F3213"/>
    <w:rsid w:val="00802D15"/>
    <w:rsid w:val="00804457"/>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7201D"/>
    <w:rsid w:val="00975CFE"/>
    <w:rsid w:val="009771BD"/>
    <w:rsid w:val="009852C3"/>
    <w:rsid w:val="009A03D4"/>
    <w:rsid w:val="009B5368"/>
    <w:rsid w:val="009B5CB4"/>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54E97"/>
    <w:rsid w:val="00A6540A"/>
    <w:rsid w:val="00A82BC1"/>
    <w:rsid w:val="00A9106A"/>
    <w:rsid w:val="00AB0088"/>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A48E8"/>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B62CB"/>
    <w:rsid w:val="00DD04BD"/>
    <w:rsid w:val="00DF5DB6"/>
    <w:rsid w:val="00E04583"/>
    <w:rsid w:val="00E05A0C"/>
    <w:rsid w:val="00E14EF1"/>
    <w:rsid w:val="00E16A5B"/>
    <w:rsid w:val="00E275DF"/>
    <w:rsid w:val="00E31BAD"/>
    <w:rsid w:val="00E342E4"/>
    <w:rsid w:val="00E364A3"/>
    <w:rsid w:val="00E45F65"/>
    <w:rsid w:val="00E51C3B"/>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2BC0"/>
    <w:rsid w:val="00F6761F"/>
    <w:rsid w:val="00F710B4"/>
    <w:rsid w:val="00F75AC7"/>
    <w:rsid w:val="00F90312"/>
    <w:rsid w:val="00F9153D"/>
    <w:rsid w:val="00F93D37"/>
    <w:rsid w:val="00F948B5"/>
    <w:rsid w:val="00F952AD"/>
    <w:rsid w:val="00F95CA8"/>
    <w:rsid w:val="00FA4107"/>
    <w:rsid w:val="00FC1FC8"/>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27103A4F-E162-40B5-A029-2AF7668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CE84-2AB7-4980-A2FE-3676DA89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billykflau@hsbc.com.hk</cp:lastModifiedBy>
  <cp:revision>2</cp:revision>
  <cp:lastPrinted>2014-10-08T10:56:00Z</cp:lastPrinted>
  <dcterms:created xsi:type="dcterms:W3CDTF">2020-05-25T01:46:00Z</dcterms:created>
  <dcterms:modified xsi:type="dcterms:W3CDTF">2020-05-25T01:46:00Z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Classification">
    <vt:lpwstr>PUBLIC</vt:lpwstr>
  </property>
  <property fmtid="{D5CDD505-2E9C-101B-9397-08002B2CF9AE}" pid="7" name="Source">
    <vt:lpwstr>Internal</vt:lpwstr>
  </property>
  <property fmtid="{D5CDD505-2E9C-101B-9397-08002B2CF9AE}" pid="8" name="Footers">
    <vt:lpwstr>Footers</vt:lpwstr>
  </property>
  <property fmtid="{D5CDD505-2E9C-101B-9397-08002B2CF9AE}" pid="9" name="DocClassification">
    <vt:lpwstr>CLAPUBLIC</vt:lpwstr>
  </property>
</Properties>
</file>