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5666" w14:textId="74C3D8FB" w:rsidR="00525BB1" w:rsidRPr="00525BB1" w:rsidRDefault="00525BB1" w:rsidP="000D0D6E">
      <w:pPr>
        <w:jc w:val="both"/>
        <w:rPr>
          <w:rFonts w:ascii="Garamond" w:hAnsi="Garamond"/>
          <w:i/>
          <w:iCs/>
        </w:rPr>
      </w:pPr>
      <w:r w:rsidRPr="00525BB1">
        <w:rPr>
          <w:rFonts w:ascii="Garamond" w:hAnsi="Garamond"/>
          <w:i/>
          <w:iCs/>
        </w:rPr>
        <w:t xml:space="preserve"> </w:t>
      </w:r>
      <w:r w:rsidR="000D0D6E" w:rsidRPr="000D0D6E">
        <w:rPr>
          <w:rFonts w:ascii="Garamond" w:hAnsi="Garamond" w:hint="eastAsia"/>
          <w:i/>
          <w:iCs/>
        </w:rPr>
        <w:t>香港交易及結算所有限公司及香港聯合交易所有限公司對本公告的內容概不負責，對其準確性或完整性亦不發表任何聲明，並明確表示概不就因本公告全部或任何部份內容而產生或因依賴該等內容而引致的任何損失承擔任何責任。</w:t>
      </w:r>
    </w:p>
    <w:p w14:paraId="19CC802B" w14:textId="1868050E" w:rsidR="00525BB1" w:rsidRDefault="000D0D6E" w:rsidP="00525BB1">
      <w:r w:rsidRPr="00525BB1">
        <w:rPr>
          <w:rFonts w:ascii="Garamond" w:hAnsi="Garamond"/>
          <w:i/>
          <w:iCs/>
          <w:noProof/>
          <w:lang w:val="en-US"/>
        </w:rPr>
        <w:drawing>
          <wp:anchor distT="0" distB="0" distL="114300" distR="114300" simplePos="0" relativeHeight="251660288" behindDoc="0" locked="0" layoutInCell="1" allowOverlap="1" wp14:anchorId="373A996B" wp14:editId="42E3CA16">
            <wp:simplePos x="0" y="0"/>
            <wp:positionH relativeFrom="column">
              <wp:posOffset>1752600</wp:posOffset>
            </wp:positionH>
            <wp:positionV relativeFrom="paragraph">
              <wp:posOffset>130810</wp:posOffset>
            </wp:positionV>
            <wp:extent cx="2125980" cy="1294770"/>
            <wp:effectExtent l="0" t="0" r="7620" b="635"/>
            <wp:wrapSquare wrapText="bothSides"/>
            <wp:docPr id="839955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294770"/>
                    </a:xfrm>
                    <a:prstGeom prst="rect">
                      <a:avLst/>
                    </a:prstGeom>
                    <a:noFill/>
                    <a:ln>
                      <a:noFill/>
                    </a:ln>
                  </pic:spPr>
                </pic:pic>
              </a:graphicData>
            </a:graphic>
          </wp:anchor>
        </w:drawing>
      </w:r>
    </w:p>
    <w:p w14:paraId="309FF5AF" w14:textId="7F429912" w:rsidR="00E2104A" w:rsidRPr="00525BB1" w:rsidRDefault="00525BB1" w:rsidP="00525BB1">
      <w:pPr>
        <w:rPr>
          <w:rFonts w:ascii="Garamond" w:hAnsi="Garamond"/>
          <w:sz w:val="28"/>
          <w:szCs w:val="28"/>
          <w:lang w:val="en-US"/>
        </w:rPr>
      </w:pPr>
      <w:r>
        <w:rPr>
          <w:lang w:val="en-US"/>
        </w:rPr>
        <w:br w:type="textWrapping" w:clear="all"/>
      </w:r>
    </w:p>
    <w:p w14:paraId="33A58CB8" w14:textId="3F7EE0AD" w:rsidR="00E2104A" w:rsidRPr="00525BB1" w:rsidRDefault="00E2104A" w:rsidP="00E2104A">
      <w:pPr>
        <w:jc w:val="center"/>
        <w:rPr>
          <w:rFonts w:ascii="Garamond" w:hAnsi="Garamond"/>
          <w:b/>
          <w:bCs/>
          <w:sz w:val="28"/>
          <w:szCs w:val="28"/>
        </w:rPr>
      </w:pPr>
      <w:r w:rsidRPr="00525BB1">
        <w:rPr>
          <w:rFonts w:ascii="Garamond" w:hAnsi="Garamond"/>
          <w:b/>
          <w:bCs/>
          <w:sz w:val="28"/>
          <w:szCs w:val="28"/>
        </w:rPr>
        <w:t>Sheung Moon Holdings Limited</w:t>
      </w:r>
    </w:p>
    <w:p w14:paraId="71144143" w14:textId="75745C33" w:rsidR="00E2104A" w:rsidRPr="00525BB1" w:rsidRDefault="00E2104A" w:rsidP="00E2104A">
      <w:pPr>
        <w:jc w:val="center"/>
        <w:rPr>
          <w:rFonts w:ascii="Garamond" w:hAnsi="Garamond"/>
          <w:sz w:val="28"/>
          <w:szCs w:val="28"/>
        </w:rPr>
      </w:pPr>
      <w:r w:rsidRPr="00525BB1">
        <w:rPr>
          <w:rFonts w:ascii="Garamond" w:hAnsi="Garamond"/>
          <w:sz w:val="28"/>
          <w:szCs w:val="28"/>
        </w:rPr>
        <w:t>常滿控股有限公司</w:t>
      </w:r>
    </w:p>
    <w:p w14:paraId="3118A00D" w14:textId="77777777" w:rsidR="00E2104A" w:rsidRPr="00525BB1" w:rsidRDefault="00E2104A" w:rsidP="00E2104A">
      <w:pPr>
        <w:jc w:val="center"/>
        <w:rPr>
          <w:rFonts w:ascii="Garamond" w:hAnsi="Garamond"/>
          <w:b/>
          <w:bCs/>
          <w:sz w:val="28"/>
          <w:szCs w:val="28"/>
        </w:rPr>
      </w:pPr>
      <w:r w:rsidRPr="00525BB1">
        <w:rPr>
          <w:rFonts w:ascii="Garamond" w:hAnsi="Garamond"/>
          <w:b/>
          <w:bCs/>
          <w:sz w:val="28"/>
          <w:szCs w:val="28"/>
        </w:rPr>
        <w:t>(IN LIQUIDATION)</w:t>
      </w:r>
    </w:p>
    <w:p w14:paraId="18C0DE2E" w14:textId="77777777" w:rsidR="00E2104A" w:rsidRPr="00E2104A" w:rsidRDefault="00E2104A" w:rsidP="00E2104A">
      <w:pPr>
        <w:jc w:val="center"/>
        <w:rPr>
          <w:rFonts w:ascii="Garamond" w:hAnsi="Garamond"/>
          <w:i/>
          <w:iCs/>
        </w:rPr>
      </w:pPr>
      <w:r w:rsidRPr="00E2104A">
        <w:rPr>
          <w:rFonts w:ascii="Garamond" w:hAnsi="Garamond"/>
          <w:i/>
          <w:iCs/>
        </w:rPr>
        <w:t>(Incorporated in Cayman Islands with limited liability)</w:t>
      </w:r>
    </w:p>
    <w:p w14:paraId="3A183AD1" w14:textId="77777777" w:rsidR="00E2104A" w:rsidRPr="00E2104A" w:rsidRDefault="00E2104A" w:rsidP="00E2104A">
      <w:pPr>
        <w:jc w:val="center"/>
        <w:rPr>
          <w:rFonts w:ascii="Garamond" w:hAnsi="Garamond"/>
          <w:b/>
          <w:bCs/>
        </w:rPr>
      </w:pPr>
      <w:r w:rsidRPr="00E2104A">
        <w:rPr>
          <w:rFonts w:ascii="Garamond" w:hAnsi="Garamond"/>
          <w:b/>
          <w:bCs/>
        </w:rPr>
        <w:t>(Stock Code: 8523)</w:t>
      </w:r>
    </w:p>
    <w:p w14:paraId="01CA52DF" w14:textId="13357D5E" w:rsidR="00E2104A" w:rsidRPr="00221150" w:rsidRDefault="00E11F50" w:rsidP="00E2104A">
      <w:pPr>
        <w:jc w:val="center"/>
        <w:rPr>
          <w:rFonts w:ascii="Garamond" w:hAnsi="Garamond"/>
          <w:b/>
          <w:bCs/>
          <w:sz w:val="28"/>
          <w:szCs w:val="28"/>
        </w:rPr>
      </w:pPr>
      <w:r w:rsidRPr="00221150">
        <w:rPr>
          <w:rFonts w:ascii="Garamond" w:hAnsi="Garamond"/>
          <w:b/>
          <w:bCs/>
          <w:sz w:val="28"/>
          <w:szCs w:val="28"/>
        </w:rPr>
        <w:t>委任清盤人及繼續暫停買賣</w:t>
      </w:r>
    </w:p>
    <w:p w14:paraId="36EA8619" w14:textId="77777777" w:rsidR="00221150" w:rsidRPr="00221150" w:rsidRDefault="00221150" w:rsidP="00E2104A">
      <w:pPr>
        <w:jc w:val="center"/>
        <w:rPr>
          <w:rFonts w:ascii="SimSun" w:hAnsi="SimSun"/>
          <w:b/>
          <w:bCs/>
          <w:lang w:val="en-US"/>
        </w:rPr>
      </w:pPr>
    </w:p>
    <w:p w14:paraId="625AE28F" w14:textId="25069FF2" w:rsidR="0076384D" w:rsidRPr="00221150" w:rsidRDefault="00E11F50" w:rsidP="00BE2DD9">
      <w:pPr>
        <w:rPr>
          <w:rFonts w:ascii="SimSun" w:eastAsia="SimSun" w:hAnsi="SimSun"/>
        </w:rPr>
      </w:pPr>
      <w:r w:rsidRPr="00221150">
        <w:rPr>
          <w:rFonts w:ascii="SimSun" w:eastAsia="SimSun" w:hAnsi="SimSun"/>
        </w:rPr>
        <w:t>茲提述</w:t>
      </w:r>
      <w:r w:rsidR="002408BE" w:rsidRPr="00221150">
        <w:rPr>
          <w:rFonts w:ascii="SimSun" w:eastAsia="SimSun" w:hAnsi="SimSun"/>
        </w:rPr>
        <w:t>常滿控股有限公司（</w:t>
      </w:r>
      <w:r w:rsidRPr="00221150">
        <w:rPr>
          <w:rFonts w:ascii="SimSun" w:eastAsia="SimSun" w:hAnsi="SimSun"/>
        </w:rPr>
        <w:t>（「</w:t>
      </w:r>
      <w:r w:rsidR="002408BE" w:rsidRPr="00221150">
        <w:rPr>
          <w:rFonts w:ascii="SimSun" w:eastAsia="SimSun" w:hAnsi="SimSun"/>
        </w:rPr>
        <w:t>該</w:t>
      </w:r>
      <w:r w:rsidRPr="00221150">
        <w:rPr>
          <w:rFonts w:ascii="SimSun" w:eastAsia="SimSun" w:hAnsi="SimSun"/>
        </w:rPr>
        <w:t>公司」）日期為2024年</w:t>
      </w:r>
      <w:r w:rsidR="004E5A34" w:rsidRPr="00221150">
        <w:rPr>
          <w:rFonts w:ascii="SimSun" w:eastAsia="SimSun" w:hAnsi="SimSun"/>
        </w:rPr>
        <w:t>10</w:t>
      </w:r>
      <w:r w:rsidRPr="00221150">
        <w:rPr>
          <w:rFonts w:ascii="SimSun" w:eastAsia="SimSun" w:hAnsi="SimSun"/>
        </w:rPr>
        <w:t>月</w:t>
      </w:r>
      <w:r w:rsidR="004E5A34" w:rsidRPr="00221150">
        <w:rPr>
          <w:rFonts w:ascii="SimSun" w:eastAsia="SimSun" w:hAnsi="SimSun"/>
        </w:rPr>
        <w:t>14</w:t>
      </w:r>
      <w:r w:rsidRPr="00221150">
        <w:rPr>
          <w:rFonts w:ascii="SimSun" w:eastAsia="SimSun" w:hAnsi="SimSun"/>
        </w:rPr>
        <w:t>日、2024年</w:t>
      </w:r>
      <w:r w:rsidR="004E5A34" w:rsidRPr="00221150">
        <w:rPr>
          <w:rFonts w:ascii="SimSun" w:eastAsia="SimSun" w:hAnsi="SimSun"/>
        </w:rPr>
        <w:t>12</w:t>
      </w:r>
      <w:r w:rsidRPr="00221150">
        <w:rPr>
          <w:rFonts w:ascii="SimSun" w:eastAsia="SimSun" w:hAnsi="SimSun"/>
        </w:rPr>
        <w:t>月</w:t>
      </w:r>
      <w:r w:rsidR="004E5A34" w:rsidRPr="00221150">
        <w:rPr>
          <w:rFonts w:ascii="SimSun" w:eastAsia="SimSun" w:hAnsi="SimSun"/>
        </w:rPr>
        <w:t>6</w:t>
      </w:r>
      <w:r w:rsidRPr="00221150">
        <w:rPr>
          <w:rFonts w:ascii="SimSun" w:eastAsia="SimSun" w:hAnsi="SimSun"/>
        </w:rPr>
        <w:t>日及202</w:t>
      </w:r>
      <w:r w:rsidR="004E5A34" w:rsidRPr="00221150">
        <w:rPr>
          <w:rFonts w:ascii="SimSun" w:eastAsia="SimSun" w:hAnsi="SimSun"/>
        </w:rPr>
        <w:t>5</w:t>
      </w:r>
      <w:r w:rsidRPr="00221150">
        <w:rPr>
          <w:rFonts w:ascii="SimSun" w:eastAsia="SimSun" w:hAnsi="SimSun"/>
        </w:rPr>
        <w:t>年</w:t>
      </w:r>
      <w:r w:rsidR="004E5A34" w:rsidRPr="00221150">
        <w:rPr>
          <w:rFonts w:ascii="SimSun" w:eastAsia="SimSun" w:hAnsi="SimSun"/>
        </w:rPr>
        <w:t>1</w:t>
      </w:r>
      <w:r w:rsidRPr="00221150">
        <w:rPr>
          <w:rFonts w:ascii="SimSun" w:eastAsia="SimSun" w:hAnsi="SimSun"/>
        </w:rPr>
        <w:t>月</w:t>
      </w:r>
      <w:r w:rsidR="004E5A34" w:rsidRPr="00221150">
        <w:rPr>
          <w:rFonts w:ascii="SimSun" w:eastAsia="SimSun" w:hAnsi="SimSun"/>
        </w:rPr>
        <w:t>24</w:t>
      </w:r>
      <w:r w:rsidRPr="00221150">
        <w:rPr>
          <w:rFonts w:ascii="SimSun" w:eastAsia="SimSun" w:hAnsi="SimSun"/>
        </w:rPr>
        <w:t xml:space="preserve">日內容有關清盤呈請、清盤令及委任臨時清盤人之公告。 </w:t>
      </w:r>
    </w:p>
    <w:p w14:paraId="33F6D41F" w14:textId="77777777" w:rsidR="00A9619B" w:rsidRDefault="00A9619B" w:rsidP="003F5E9D">
      <w:pPr>
        <w:rPr>
          <w:rFonts w:ascii="SimSun" w:eastAsia="SimSun" w:hAnsi="SimSun"/>
          <w:b/>
          <w:bCs/>
          <w:lang w:val="en-US"/>
        </w:rPr>
      </w:pPr>
    </w:p>
    <w:p w14:paraId="04A24614" w14:textId="4B944907" w:rsidR="00221150" w:rsidRPr="00A9619B" w:rsidRDefault="003F5E9D" w:rsidP="003F5E9D">
      <w:pPr>
        <w:rPr>
          <w:rFonts w:ascii="SimSun" w:eastAsia="SimSun" w:hAnsi="SimSun"/>
          <w:b/>
          <w:bCs/>
        </w:rPr>
      </w:pPr>
      <w:r w:rsidRPr="00221150">
        <w:rPr>
          <w:rFonts w:ascii="SimSun" w:eastAsia="SimSun" w:hAnsi="SimSun"/>
          <w:b/>
          <w:bCs/>
        </w:rPr>
        <w:t>委任共同及各別清盤人</w:t>
      </w:r>
    </w:p>
    <w:p w14:paraId="70CCFA45" w14:textId="1389152E" w:rsidR="00221150" w:rsidRDefault="003F5E9D" w:rsidP="003F5E9D">
      <w:pPr>
        <w:rPr>
          <w:rFonts w:ascii="SimSun" w:hAnsi="SimSun"/>
        </w:rPr>
      </w:pPr>
      <w:r w:rsidRPr="00221150">
        <w:rPr>
          <w:rFonts w:ascii="SimSun" w:eastAsia="SimSun" w:hAnsi="SimSun"/>
        </w:rPr>
        <w:t>於2025年</w:t>
      </w:r>
      <w:r w:rsidR="00257C2C" w:rsidRPr="00221150">
        <w:rPr>
          <w:rFonts w:ascii="SimSun" w:eastAsia="SimSun" w:hAnsi="SimSun"/>
        </w:rPr>
        <w:t>4</w:t>
      </w:r>
      <w:r w:rsidRPr="00221150">
        <w:rPr>
          <w:rFonts w:ascii="SimSun" w:eastAsia="SimSun" w:hAnsi="SimSun"/>
        </w:rPr>
        <w:t>月16日，應本公司臨時清盤人的申請，香港高等法院頒令委任</w:t>
      </w:r>
      <w:r w:rsidR="00257C2C" w:rsidRPr="00221150">
        <w:rPr>
          <w:rFonts w:ascii="SimSun" w:eastAsia="SimSun" w:hAnsi="SimSun"/>
        </w:rPr>
        <w:t>培信管理諮詢有限公司</w:t>
      </w:r>
      <w:r w:rsidRPr="00221150">
        <w:rPr>
          <w:rFonts w:ascii="SimSun" w:eastAsia="SimSun" w:hAnsi="SimSun"/>
        </w:rPr>
        <w:t>之</w:t>
      </w:r>
      <w:r w:rsidR="0004031F" w:rsidRPr="0021203A">
        <w:rPr>
          <w:rFonts w:ascii="Garamond" w:eastAsia="SimSun" w:hAnsi="Garamond"/>
          <w:lang w:val="en-US"/>
        </w:rPr>
        <w:t>Gwynn Hopkins</w:t>
      </w:r>
      <w:r w:rsidRPr="00221150">
        <w:rPr>
          <w:rFonts w:ascii="SimSun" w:eastAsia="SimSun" w:hAnsi="SimSun"/>
        </w:rPr>
        <w:t>先生及</w:t>
      </w:r>
      <w:r w:rsidR="0004031F" w:rsidRPr="00221150">
        <w:rPr>
          <w:rFonts w:ascii="SimSun" w:eastAsia="SimSun" w:hAnsi="SimSun"/>
        </w:rPr>
        <w:t>劉穎儀女仕</w:t>
      </w:r>
      <w:r w:rsidRPr="00221150">
        <w:rPr>
          <w:rFonts w:ascii="SimSun" w:eastAsia="SimSun" w:hAnsi="SimSun"/>
        </w:rPr>
        <w:t>為</w:t>
      </w:r>
      <w:r w:rsidR="0004031F" w:rsidRPr="00221150">
        <w:rPr>
          <w:rFonts w:ascii="SimSun" w:eastAsia="SimSun" w:hAnsi="SimSun"/>
        </w:rPr>
        <w:t>該</w:t>
      </w:r>
      <w:r w:rsidRPr="00221150">
        <w:rPr>
          <w:rFonts w:ascii="SimSun" w:eastAsia="SimSun" w:hAnsi="SimSun"/>
        </w:rPr>
        <w:t>公司的共同及各別清盤人（「清盤人」）。</w:t>
      </w:r>
    </w:p>
    <w:p w14:paraId="127CBA3D" w14:textId="77777777" w:rsidR="00221150" w:rsidRPr="00221150" w:rsidRDefault="00221150" w:rsidP="003F5E9D">
      <w:pPr>
        <w:rPr>
          <w:rFonts w:ascii="SimSun" w:hAnsi="SimSun"/>
        </w:rPr>
      </w:pPr>
    </w:p>
    <w:p w14:paraId="7D3BD59A" w14:textId="5FD196DC" w:rsidR="0076384D" w:rsidRPr="00221150" w:rsidRDefault="00C44CAC" w:rsidP="0004031F">
      <w:pPr>
        <w:rPr>
          <w:rFonts w:ascii="SimSun" w:eastAsia="SimSun" w:hAnsi="SimSun"/>
          <w:b/>
          <w:bCs/>
        </w:rPr>
      </w:pPr>
      <w:r w:rsidRPr="00221150">
        <w:rPr>
          <w:rFonts w:ascii="SimSun" w:eastAsia="SimSun" w:hAnsi="SimSun"/>
          <w:b/>
          <w:bCs/>
        </w:rPr>
        <w:t>繼續暫停買賣</w:t>
      </w:r>
    </w:p>
    <w:p w14:paraId="44E7F660" w14:textId="77777777" w:rsidR="00EE0234" w:rsidRDefault="00E11F50" w:rsidP="00EE0234">
      <w:pPr>
        <w:jc w:val="both"/>
        <w:rPr>
          <w:rFonts w:ascii="SimSun" w:hAnsi="SimSun"/>
        </w:rPr>
      </w:pPr>
      <w:r w:rsidRPr="00221150">
        <w:rPr>
          <w:rFonts w:ascii="SimSun" w:eastAsia="SimSun" w:hAnsi="SimSun"/>
        </w:rPr>
        <w:t>該公司股份自202</w:t>
      </w:r>
      <w:r w:rsidR="00EE0234" w:rsidRPr="00221150">
        <w:rPr>
          <w:rFonts w:ascii="SimSun" w:eastAsia="SimSun" w:hAnsi="SimSun"/>
        </w:rPr>
        <w:t>4</w:t>
      </w:r>
      <w:r w:rsidRPr="00221150">
        <w:rPr>
          <w:rFonts w:ascii="SimSun" w:eastAsia="SimSun" w:hAnsi="SimSun"/>
        </w:rPr>
        <w:t>年</w:t>
      </w:r>
      <w:r w:rsidR="00EE0234" w:rsidRPr="00221150">
        <w:rPr>
          <w:rFonts w:ascii="SimSun" w:eastAsia="SimSun" w:hAnsi="SimSun"/>
        </w:rPr>
        <w:t>7</w:t>
      </w:r>
      <w:r w:rsidRPr="00221150">
        <w:rPr>
          <w:rFonts w:ascii="SimSun" w:eastAsia="SimSun" w:hAnsi="SimSun"/>
        </w:rPr>
        <w:t>月</w:t>
      </w:r>
      <w:r w:rsidR="00EE0234" w:rsidRPr="00221150">
        <w:rPr>
          <w:rFonts w:ascii="SimSun" w:eastAsia="SimSun" w:hAnsi="SimSun"/>
        </w:rPr>
        <w:t>2</w:t>
      </w:r>
      <w:r w:rsidRPr="00221150">
        <w:rPr>
          <w:rFonts w:ascii="SimSun" w:eastAsia="SimSun" w:hAnsi="SimSun"/>
        </w:rPr>
        <w:t xml:space="preserve">日上午9:00 起於香港聯交所暫停買賣，並將繼續暫停買賣， 直至另行通知為止。 該公司會視乎適當情況發出進一步公告， 將最新消息告知公眾。 </w:t>
      </w:r>
    </w:p>
    <w:p w14:paraId="103E3861" w14:textId="77777777" w:rsidR="00221150" w:rsidRPr="00221150" w:rsidRDefault="00221150" w:rsidP="00EE0234">
      <w:pPr>
        <w:jc w:val="both"/>
        <w:rPr>
          <w:rFonts w:ascii="SimSun" w:hAnsi="SimSun"/>
        </w:rPr>
      </w:pPr>
    </w:p>
    <w:p w14:paraId="42A7B9AD" w14:textId="16D3581C" w:rsidR="00E11F50" w:rsidRPr="00221150" w:rsidRDefault="00E11F50" w:rsidP="00EE0234">
      <w:pPr>
        <w:jc w:val="both"/>
        <w:rPr>
          <w:rFonts w:ascii="SimSun" w:eastAsia="SimSun" w:hAnsi="SimSun"/>
          <w:lang w:val="en-US"/>
        </w:rPr>
      </w:pPr>
      <w:r w:rsidRPr="00221150">
        <w:rPr>
          <w:rFonts w:ascii="SimSun" w:eastAsia="SimSun" w:hAnsi="SimSun"/>
        </w:rPr>
        <w:lastRenderedPageBreak/>
        <w:t>該公司股東如對上述清盤令、清盤人之委任及該公司股份暫停買賣之影響有任何疑問， 應徵詢適當之專業意見。</w:t>
      </w:r>
    </w:p>
    <w:p w14:paraId="219A7387" w14:textId="77777777" w:rsidR="001F5B21" w:rsidRDefault="001F5B21" w:rsidP="00E2104A">
      <w:pPr>
        <w:jc w:val="center"/>
        <w:rPr>
          <w:rFonts w:ascii="Garamond" w:hAnsi="Garamond"/>
          <w:b/>
          <w:bCs/>
          <w:lang w:val="en-US"/>
        </w:rPr>
      </w:pPr>
    </w:p>
    <w:p w14:paraId="17C25054" w14:textId="77777777" w:rsidR="00221150" w:rsidRPr="00221150" w:rsidRDefault="001F5B21" w:rsidP="00221150">
      <w:pPr>
        <w:ind w:left="4820"/>
        <w:jc w:val="center"/>
        <w:rPr>
          <w:rFonts w:ascii="Garamond" w:hAnsi="Garamond"/>
          <w:b/>
          <w:bCs/>
        </w:rPr>
      </w:pPr>
      <w:r w:rsidRPr="001F5B21">
        <w:rPr>
          <w:rFonts w:ascii="Garamond" w:hAnsi="Garamond"/>
          <w:b/>
          <w:bCs/>
        </w:rPr>
        <w:t>代表</w:t>
      </w:r>
      <w:r w:rsidRPr="001F5B21">
        <w:rPr>
          <w:rFonts w:ascii="Garamond" w:hAnsi="Garamond"/>
          <w:b/>
          <w:bCs/>
        </w:rPr>
        <w:t xml:space="preserve"> </w:t>
      </w:r>
      <w:r w:rsidR="00221150" w:rsidRPr="00221150">
        <w:rPr>
          <w:rFonts w:ascii="Garamond" w:hAnsi="Garamond"/>
          <w:b/>
          <w:bCs/>
        </w:rPr>
        <w:t>常滿控股有限公司</w:t>
      </w:r>
    </w:p>
    <w:p w14:paraId="243F611C" w14:textId="77777777" w:rsidR="00221150" w:rsidRDefault="001F5B21" w:rsidP="00221150">
      <w:pPr>
        <w:ind w:left="4820"/>
        <w:jc w:val="center"/>
        <w:rPr>
          <w:rFonts w:ascii="Garamond" w:hAnsi="Garamond"/>
          <w:b/>
          <w:bCs/>
        </w:rPr>
      </w:pPr>
      <w:r w:rsidRPr="001F5B21">
        <w:rPr>
          <w:rFonts w:ascii="Garamond" w:hAnsi="Garamond"/>
          <w:b/>
          <w:bCs/>
        </w:rPr>
        <w:t>（清盤中）</w:t>
      </w:r>
      <w:r w:rsidRPr="001F5B21">
        <w:rPr>
          <w:rFonts w:ascii="Garamond" w:hAnsi="Garamond"/>
          <w:b/>
          <w:bCs/>
        </w:rPr>
        <w:t xml:space="preserve"> </w:t>
      </w:r>
    </w:p>
    <w:p w14:paraId="160C6959" w14:textId="280E49C1" w:rsidR="00221150" w:rsidRPr="00221150" w:rsidRDefault="00221150" w:rsidP="00221150">
      <w:pPr>
        <w:ind w:left="4820"/>
        <w:jc w:val="center"/>
        <w:rPr>
          <w:rFonts w:ascii="Garamond" w:hAnsi="Garamond"/>
          <w:b/>
          <w:bCs/>
        </w:rPr>
      </w:pPr>
      <w:r>
        <w:rPr>
          <w:rFonts w:ascii="Garamond" w:hAnsi="Garamond" w:hint="eastAsia"/>
          <w:b/>
          <w:bCs/>
        </w:rPr>
        <w:t>G</w:t>
      </w:r>
      <w:r w:rsidRPr="00221150">
        <w:rPr>
          <w:rFonts w:ascii="Garamond" w:hAnsi="Garamond"/>
          <w:b/>
          <w:bCs/>
        </w:rPr>
        <w:t>wynn Hopkins</w:t>
      </w:r>
    </w:p>
    <w:p w14:paraId="0B6F3781" w14:textId="77777777" w:rsidR="00221150" w:rsidRPr="00221150" w:rsidRDefault="00221150" w:rsidP="00221150">
      <w:pPr>
        <w:ind w:left="4820"/>
        <w:jc w:val="center"/>
        <w:rPr>
          <w:rFonts w:ascii="Garamond" w:hAnsi="Garamond"/>
          <w:b/>
          <w:bCs/>
        </w:rPr>
      </w:pPr>
      <w:r w:rsidRPr="00221150">
        <w:rPr>
          <w:rFonts w:ascii="Garamond" w:hAnsi="Garamond"/>
          <w:b/>
          <w:bCs/>
        </w:rPr>
        <w:t>劉穎儀</w:t>
      </w:r>
    </w:p>
    <w:p w14:paraId="591F493D" w14:textId="0F8F6700" w:rsidR="00221150" w:rsidRDefault="001F5B21" w:rsidP="00221150">
      <w:pPr>
        <w:ind w:left="4820"/>
        <w:jc w:val="center"/>
        <w:rPr>
          <w:rFonts w:ascii="Garamond" w:hAnsi="Garamond"/>
          <w:b/>
          <w:bCs/>
        </w:rPr>
      </w:pPr>
      <w:r w:rsidRPr="001F5B21">
        <w:rPr>
          <w:rFonts w:ascii="Garamond" w:hAnsi="Garamond"/>
          <w:b/>
          <w:bCs/>
        </w:rPr>
        <w:t>共同及各別清盤人</w:t>
      </w:r>
      <w:r w:rsidRPr="001F5B21">
        <w:rPr>
          <w:rFonts w:ascii="Garamond" w:hAnsi="Garamond"/>
          <w:b/>
          <w:bCs/>
        </w:rPr>
        <w:t xml:space="preserve"> </w:t>
      </w:r>
    </w:p>
    <w:p w14:paraId="1467A983" w14:textId="0A32C795" w:rsidR="001F5B21" w:rsidRDefault="001F5B21" w:rsidP="00221150">
      <w:pPr>
        <w:ind w:left="4820"/>
        <w:jc w:val="center"/>
        <w:rPr>
          <w:rFonts w:ascii="Garamond" w:hAnsi="Garamond"/>
          <w:b/>
          <w:bCs/>
        </w:rPr>
      </w:pPr>
      <w:r w:rsidRPr="001F5B21">
        <w:rPr>
          <w:rFonts w:ascii="Garamond" w:hAnsi="Garamond"/>
          <w:b/>
          <w:bCs/>
        </w:rPr>
        <w:t>作為代理人毋須承擔任何個人責任</w:t>
      </w:r>
    </w:p>
    <w:p w14:paraId="0E31CA02" w14:textId="77777777" w:rsidR="00221150" w:rsidRPr="00611F48" w:rsidRDefault="00221150" w:rsidP="00221150">
      <w:pPr>
        <w:ind w:left="4820"/>
        <w:jc w:val="center"/>
        <w:rPr>
          <w:rFonts w:ascii="Garamond" w:hAnsi="Garamond"/>
          <w:b/>
          <w:bCs/>
          <w:lang w:val="en-US"/>
        </w:rPr>
      </w:pPr>
    </w:p>
    <w:p w14:paraId="495E6074" w14:textId="2BD140FF" w:rsidR="00611F48" w:rsidRPr="00611F48" w:rsidRDefault="00611F48" w:rsidP="00F41836">
      <w:pPr>
        <w:rPr>
          <w:rFonts w:ascii="Garamond" w:hAnsi="Garamond" w:hint="eastAsia"/>
        </w:rPr>
      </w:pPr>
      <w:r w:rsidRPr="00611F48">
        <w:rPr>
          <w:rFonts w:ascii="Garamond" w:hAnsi="Garamond" w:hint="eastAsia"/>
        </w:rPr>
        <w:t>香港</w:t>
      </w:r>
      <w:r w:rsidRPr="00611F48">
        <w:rPr>
          <w:rFonts w:ascii="Garamond" w:hAnsi="Garamond" w:hint="eastAsia"/>
        </w:rPr>
        <w:t>,</w:t>
      </w:r>
      <w:r w:rsidR="009109B0">
        <w:rPr>
          <w:rFonts w:ascii="Garamond" w:hAnsi="Garamond" w:hint="eastAsia"/>
        </w:rPr>
        <w:t xml:space="preserve"> </w:t>
      </w:r>
      <w:r w:rsidRPr="00611F48">
        <w:rPr>
          <w:rFonts w:ascii="Garamond" w:hAnsi="Garamond" w:hint="eastAsia"/>
        </w:rPr>
        <w:t xml:space="preserve"> 2025</w:t>
      </w:r>
      <w:r w:rsidRPr="00611F48">
        <w:rPr>
          <w:rFonts w:ascii="Garamond" w:hAnsi="Garamond" w:hint="eastAsia"/>
        </w:rPr>
        <w:t>年</w:t>
      </w:r>
      <w:r w:rsidRPr="00611F48">
        <w:rPr>
          <w:rFonts w:ascii="Garamond" w:hAnsi="Garamond" w:hint="eastAsia"/>
        </w:rPr>
        <w:t>5</w:t>
      </w:r>
      <w:r w:rsidRPr="00611F48">
        <w:rPr>
          <w:rFonts w:ascii="Garamond" w:hAnsi="Garamond" w:hint="eastAsia"/>
        </w:rPr>
        <w:t>月</w:t>
      </w:r>
      <w:r w:rsidRPr="00611F48">
        <w:rPr>
          <w:rFonts w:ascii="Garamond" w:hAnsi="Garamond" w:hint="eastAsia"/>
        </w:rPr>
        <w:t>2</w:t>
      </w:r>
      <w:r w:rsidRPr="00611F48">
        <w:rPr>
          <w:rFonts w:ascii="Garamond" w:hAnsi="Garamond" w:hint="eastAsia"/>
        </w:rPr>
        <w:t>日</w:t>
      </w:r>
    </w:p>
    <w:p w14:paraId="5799187F" w14:textId="77777777" w:rsidR="00611F48" w:rsidRDefault="00611F48" w:rsidP="00F41836">
      <w:pPr>
        <w:rPr>
          <w:rFonts w:ascii="Garamond" w:hAnsi="Garamond"/>
          <w:i/>
          <w:iCs/>
          <w:lang w:val="en-US"/>
        </w:rPr>
      </w:pPr>
    </w:p>
    <w:p w14:paraId="101A3884" w14:textId="195412B5" w:rsidR="00F41836" w:rsidRPr="00F41836" w:rsidRDefault="00F41836" w:rsidP="00F41836">
      <w:pPr>
        <w:rPr>
          <w:rFonts w:ascii="Garamond" w:hAnsi="Garamond"/>
          <w:i/>
          <w:iCs/>
        </w:rPr>
      </w:pPr>
      <w:r w:rsidRPr="00F41836">
        <w:rPr>
          <w:rFonts w:ascii="Garamond" w:hAnsi="Garamond" w:hint="eastAsia"/>
          <w:i/>
          <w:iCs/>
        </w:rPr>
        <w:t>根據該公司先前作出公布所得的資料，</w:t>
      </w:r>
      <w:r w:rsidRPr="00F41836">
        <w:rPr>
          <w:rFonts w:ascii="Garamond" w:hAnsi="Garamond" w:hint="eastAsia"/>
          <w:i/>
          <w:iCs/>
        </w:rPr>
        <w:t xml:space="preserve"> </w:t>
      </w:r>
      <w:r w:rsidRPr="00F41836">
        <w:rPr>
          <w:rFonts w:ascii="Garamond" w:hAnsi="Garamond" w:hint="eastAsia"/>
          <w:i/>
          <w:iCs/>
        </w:rPr>
        <w:t>在緊接法院針對該公司頒布清盤令之前，</w:t>
      </w:r>
      <w:r w:rsidRPr="00F41836">
        <w:rPr>
          <w:rFonts w:ascii="Garamond" w:hAnsi="Garamond" w:hint="eastAsia"/>
          <w:i/>
          <w:iCs/>
        </w:rPr>
        <w:t xml:space="preserve"> </w:t>
      </w:r>
      <w:r w:rsidRPr="00F41836">
        <w:rPr>
          <w:rFonts w:ascii="Garamond" w:hAnsi="Garamond" w:hint="eastAsia"/>
          <w:i/>
          <w:iCs/>
        </w:rPr>
        <w:t>董事</w:t>
      </w:r>
    </w:p>
    <w:p w14:paraId="62862730" w14:textId="58F6CFAE" w:rsidR="00E2104A" w:rsidRPr="00E2104A" w:rsidRDefault="00F41836" w:rsidP="00F41836">
      <w:pPr>
        <w:rPr>
          <w:rFonts w:ascii="Garamond" w:hAnsi="Garamond"/>
        </w:rPr>
      </w:pPr>
      <w:r w:rsidRPr="00F41836">
        <w:rPr>
          <w:rFonts w:ascii="Garamond" w:hAnsi="Garamond" w:hint="eastAsia"/>
          <w:i/>
          <w:iCs/>
        </w:rPr>
        <w:t>會由一名執行董事鄧肇添先生組成。</w:t>
      </w:r>
    </w:p>
    <w:sectPr w:rsidR="00E2104A" w:rsidRPr="00E210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6386C" w14:textId="77777777" w:rsidR="000E6230" w:rsidRDefault="000E6230" w:rsidP="003E61F2">
      <w:pPr>
        <w:spacing w:after="0" w:line="240" w:lineRule="auto"/>
      </w:pPr>
      <w:r>
        <w:separator/>
      </w:r>
    </w:p>
  </w:endnote>
  <w:endnote w:type="continuationSeparator" w:id="0">
    <w:p w14:paraId="437D375A" w14:textId="77777777" w:rsidR="000E6230" w:rsidRDefault="000E6230" w:rsidP="003E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2DE7" w14:textId="77777777" w:rsidR="000E6230" w:rsidRDefault="000E6230" w:rsidP="003E61F2">
      <w:pPr>
        <w:spacing w:after="0" w:line="240" w:lineRule="auto"/>
      </w:pPr>
      <w:r>
        <w:separator/>
      </w:r>
    </w:p>
  </w:footnote>
  <w:footnote w:type="continuationSeparator" w:id="0">
    <w:p w14:paraId="4E5C6169" w14:textId="77777777" w:rsidR="000E6230" w:rsidRDefault="000E6230" w:rsidP="003E6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4A"/>
    <w:rsid w:val="0004031F"/>
    <w:rsid w:val="000D0D6E"/>
    <w:rsid w:val="000E6230"/>
    <w:rsid w:val="001F5B21"/>
    <w:rsid w:val="0021203A"/>
    <w:rsid w:val="00221150"/>
    <w:rsid w:val="002408BE"/>
    <w:rsid w:val="00257C2C"/>
    <w:rsid w:val="003E61F2"/>
    <w:rsid w:val="003F5E9D"/>
    <w:rsid w:val="004857A1"/>
    <w:rsid w:val="004E5A34"/>
    <w:rsid w:val="004F08C3"/>
    <w:rsid w:val="00525BB1"/>
    <w:rsid w:val="00611F48"/>
    <w:rsid w:val="0076384D"/>
    <w:rsid w:val="007A3457"/>
    <w:rsid w:val="009109B0"/>
    <w:rsid w:val="00A10C83"/>
    <w:rsid w:val="00A9619B"/>
    <w:rsid w:val="00BE2DD9"/>
    <w:rsid w:val="00C44CAC"/>
    <w:rsid w:val="00E11F50"/>
    <w:rsid w:val="00E2104A"/>
    <w:rsid w:val="00EE0234"/>
    <w:rsid w:val="00EE0DC4"/>
    <w:rsid w:val="00F41836"/>
    <w:rsid w:val="00F60066"/>
    <w:rsid w:val="00F82D5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57E4"/>
  <w15:chartTrackingRefBased/>
  <w15:docId w15:val="{188FF2E2-D3EF-4EEC-9813-44912FF3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50"/>
  </w:style>
  <w:style w:type="paragraph" w:styleId="Heading1">
    <w:name w:val="heading 1"/>
    <w:basedOn w:val="Normal"/>
    <w:next w:val="Normal"/>
    <w:link w:val="Heading1Char"/>
    <w:uiPriority w:val="9"/>
    <w:qFormat/>
    <w:rsid w:val="00E21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04A"/>
    <w:rPr>
      <w:rFonts w:eastAsiaTheme="majorEastAsia" w:cstheme="majorBidi"/>
      <w:color w:val="272727" w:themeColor="text1" w:themeTint="D8"/>
    </w:rPr>
  </w:style>
  <w:style w:type="paragraph" w:styleId="Title">
    <w:name w:val="Title"/>
    <w:basedOn w:val="Normal"/>
    <w:next w:val="Normal"/>
    <w:link w:val="TitleChar"/>
    <w:uiPriority w:val="10"/>
    <w:qFormat/>
    <w:rsid w:val="00E21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04A"/>
    <w:pPr>
      <w:spacing w:before="160"/>
      <w:jc w:val="center"/>
    </w:pPr>
    <w:rPr>
      <w:i/>
      <w:iCs/>
      <w:color w:val="404040" w:themeColor="text1" w:themeTint="BF"/>
    </w:rPr>
  </w:style>
  <w:style w:type="character" w:customStyle="1" w:styleId="QuoteChar">
    <w:name w:val="Quote Char"/>
    <w:basedOn w:val="DefaultParagraphFont"/>
    <w:link w:val="Quote"/>
    <w:uiPriority w:val="29"/>
    <w:rsid w:val="00E2104A"/>
    <w:rPr>
      <w:i/>
      <w:iCs/>
      <w:color w:val="404040" w:themeColor="text1" w:themeTint="BF"/>
    </w:rPr>
  </w:style>
  <w:style w:type="paragraph" w:styleId="ListParagraph">
    <w:name w:val="List Paragraph"/>
    <w:basedOn w:val="Normal"/>
    <w:uiPriority w:val="34"/>
    <w:qFormat/>
    <w:rsid w:val="00E2104A"/>
    <w:pPr>
      <w:ind w:left="720"/>
      <w:contextualSpacing/>
    </w:pPr>
  </w:style>
  <w:style w:type="character" w:styleId="IntenseEmphasis">
    <w:name w:val="Intense Emphasis"/>
    <w:basedOn w:val="DefaultParagraphFont"/>
    <w:uiPriority w:val="21"/>
    <w:qFormat/>
    <w:rsid w:val="00E2104A"/>
    <w:rPr>
      <w:i/>
      <w:iCs/>
      <w:color w:val="0F4761" w:themeColor="accent1" w:themeShade="BF"/>
    </w:rPr>
  </w:style>
  <w:style w:type="paragraph" w:styleId="IntenseQuote">
    <w:name w:val="Intense Quote"/>
    <w:basedOn w:val="Normal"/>
    <w:next w:val="Normal"/>
    <w:link w:val="IntenseQuoteChar"/>
    <w:uiPriority w:val="30"/>
    <w:qFormat/>
    <w:rsid w:val="00E21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04A"/>
    <w:rPr>
      <w:i/>
      <w:iCs/>
      <w:color w:val="0F4761" w:themeColor="accent1" w:themeShade="BF"/>
    </w:rPr>
  </w:style>
  <w:style w:type="character" w:styleId="IntenseReference">
    <w:name w:val="Intense Reference"/>
    <w:basedOn w:val="DefaultParagraphFont"/>
    <w:uiPriority w:val="32"/>
    <w:qFormat/>
    <w:rsid w:val="00E2104A"/>
    <w:rPr>
      <w:b/>
      <w:bCs/>
      <w:smallCaps/>
      <w:color w:val="0F4761" w:themeColor="accent1" w:themeShade="BF"/>
      <w:spacing w:val="5"/>
    </w:rPr>
  </w:style>
  <w:style w:type="paragraph" w:styleId="Header">
    <w:name w:val="header"/>
    <w:basedOn w:val="Normal"/>
    <w:link w:val="HeaderChar"/>
    <w:uiPriority w:val="99"/>
    <w:unhideWhenUsed/>
    <w:rsid w:val="003E6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F2"/>
  </w:style>
  <w:style w:type="paragraph" w:styleId="Footer">
    <w:name w:val="footer"/>
    <w:basedOn w:val="Normal"/>
    <w:link w:val="FooterChar"/>
    <w:uiPriority w:val="99"/>
    <w:unhideWhenUsed/>
    <w:rsid w:val="003E6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5E59892DEEA47B83E2A35C2DE7471" ma:contentTypeVersion="11" ma:contentTypeDescription="Create a new document." ma:contentTypeScope="" ma:versionID="9037ece605bb6d67deab19f52cc7fa1c">
  <xsd:schema xmlns:xsd="http://www.w3.org/2001/XMLSchema" xmlns:xs="http://www.w3.org/2001/XMLSchema" xmlns:p="http://schemas.microsoft.com/office/2006/metadata/properties" xmlns:ns2="05373aba-95fb-4aed-afe4-22edb54fe4b8" xmlns:ns3="ca9529f8-663c-4a3f-b7e8-c6c984e17d45" targetNamespace="http://schemas.microsoft.com/office/2006/metadata/properties" ma:root="true" ma:fieldsID="7a470ea13a9a089cbe0afdf4449372be" ns2:_="" ns3:_="">
    <xsd:import namespace="05373aba-95fb-4aed-afe4-22edb54fe4b8"/>
    <xsd:import namespace="ca9529f8-663c-4a3f-b7e8-c6c984e17d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73aba-95fb-4aed-afe4-22edb54fe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005eb4f-b982-4d1c-aaad-08e81a50051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9529f8-663c-4a3f-b7e8-c6c984e17d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a3a080-7cc4-4d02-96d3-05c7a92c8ffe}" ma:internalName="TaxCatchAll" ma:showField="CatchAllData" ma:web="ca9529f8-663c-4a3f-b7e8-c6c984e1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9529f8-663c-4a3f-b7e8-c6c984e17d45" xsi:nil="true"/>
    <lcf76f155ced4ddcb4097134ff3c332f xmlns="05373aba-95fb-4aed-afe4-22edb54fe4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B570B-267F-457E-8539-A7D2F1AF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73aba-95fb-4aed-afe4-22edb54fe4b8"/>
    <ds:schemaRef ds:uri="ca9529f8-663c-4a3f-b7e8-c6c984e1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ABCA3-2ECB-4BF9-9D4F-EB9CCE11C0CC}">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ca9529f8-663c-4a3f-b7e8-c6c984e17d45"/>
    <ds:schemaRef ds:uri="05373aba-95fb-4aed-afe4-22edb54fe4b8"/>
    <ds:schemaRef ds:uri="http://purl.org/dc/elements/1.1/"/>
  </ds:schemaRefs>
</ds:datastoreItem>
</file>

<file path=customXml/itemProps3.xml><?xml version="1.0" encoding="utf-8"?>
<ds:datastoreItem xmlns:ds="http://schemas.openxmlformats.org/officeDocument/2006/customXml" ds:itemID="{57123C44-7064-4576-A615-511A80687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Poon</dc:creator>
  <cp:keywords/>
  <dc:description/>
  <cp:lastModifiedBy>Bianca Poon</cp:lastModifiedBy>
  <cp:revision>20</cp:revision>
  <dcterms:created xsi:type="dcterms:W3CDTF">2025-04-28T02:59:00Z</dcterms:created>
  <dcterms:modified xsi:type="dcterms:W3CDTF">2025-05-02T09:16:00Z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0x01010075D5E59892DEEA47B83E2A35C2DE7471</vt:lpwstr>
  </property>
  <property fmtid="{D5CDD505-2E9C-101B-9397-08002B2CF9AE}" pid="3" name="MediaServiceImageTags">
    <vt:lpwstr/>
  </property>
</Properties>
</file>