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A47650" w:rsidRDefault="00FB3948" w:rsidP="00E211DA">
      <w:pPr>
        <w:rPr>
          <w:rFonts w:ascii="PMingLiU"/>
          <w:color w:val="000000"/>
          <w:kern w:val="0"/>
        </w:rPr>
      </w:pPr>
      <w:bookmarkStart w:id="0" w:name="_GoBack"/>
      <w:bookmarkEnd w:id="0"/>
      <w:r w:rsidRPr="00A47650">
        <w:rPr>
          <w:rFonts w:ascii="PMingLiU" w:hint="eastAsia"/>
          <w:color w:val="000000"/>
          <w:kern w:val="0"/>
        </w:rPr>
        <w:t>香港交易及結算所有限公司及香港聯合交易所有限公司</w:t>
      </w:r>
      <w:r w:rsidR="00E802F2" w:rsidRPr="00A47650">
        <w:rPr>
          <w:rFonts w:ascii="PMingLiU" w:hint="eastAsia"/>
          <w:color w:val="000000"/>
          <w:kern w:val="0"/>
        </w:rPr>
        <w:t>(</w:t>
      </w:r>
      <w:r w:rsidR="00E802F2" w:rsidRPr="00A47650">
        <w:rPr>
          <w:rFonts w:ascii="PMingLiU"/>
          <w:color w:val="000000"/>
          <w:kern w:val="0"/>
        </w:rPr>
        <w:t>“</w:t>
      </w:r>
      <w:r w:rsidR="00E802F2" w:rsidRPr="00A47650">
        <w:rPr>
          <w:rFonts w:ascii="PMingLiU" w:hint="eastAsia"/>
          <w:color w:val="000000"/>
          <w:kern w:val="0"/>
        </w:rPr>
        <w:t>聯交所</w:t>
      </w:r>
      <w:r w:rsidR="00E802F2" w:rsidRPr="00A47650">
        <w:rPr>
          <w:rFonts w:ascii="PMingLiU"/>
          <w:color w:val="000000"/>
          <w:kern w:val="0"/>
        </w:rPr>
        <w:t>”</w:t>
      </w:r>
      <w:r w:rsidR="00E802F2" w:rsidRPr="00A47650">
        <w:rPr>
          <w:rFonts w:ascii="PMingLiU" w:hint="eastAsia"/>
          <w:color w:val="000000"/>
          <w:kern w:val="0"/>
        </w:rPr>
        <w:t>)</w:t>
      </w:r>
      <w:r w:rsidRPr="00A47650">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A47650" w:rsidRDefault="00FB3948" w:rsidP="00FB3948">
      <w:pPr>
        <w:pStyle w:val="Default"/>
      </w:pPr>
      <w:r w:rsidRPr="00A47650">
        <w:rPr>
          <w:rFonts w:hint="eastAsia"/>
        </w:rPr>
        <w:t>責任。</w:t>
      </w:r>
    </w:p>
    <w:p w:rsidR="00372C6F" w:rsidRDefault="00372C6F" w:rsidP="00FB3948">
      <w:pPr>
        <w:pStyle w:val="Default"/>
        <w:rPr>
          <w:rFonts w:ascii="Times New Roman"/>
          <w:szCs w:val="18"/>
        </w:rPr>
      </w:pPr>
    </w:p>
    <w:p w:rsidR="00372C6F" w:rsidRDefault="00780193" w:rsidP="00372C6F">
      <w:pPr>
        <w:pStyle w:val="Default"/>
        <w:jc w:val="center"/>
        <w:rPr>
          <w:noProof/>
          <w:lang w:eastAsia="en-US"/>
        </w:rPr>
      </w:pPr>
      <w:r w:rsidRPr="004465EB">
        <w:rPr>
          <w:noProof/>
        </w:rPr>
        <w:drawing>
          <wp:inline distT="0" distB="0" distL="0" distR="0">
            <wp:extent cx="1857375" cy="131445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31445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1F4F91">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712159">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1F4F91">
        <w:t>2020年08月04日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526DEA" w:rsidRPr="009E1229">
        <w:rPr>
          <w:rFonts w:hAnsi="PMingLiU" w:hint="eastAsia"/>
        </w:rPr>
        <w:t>在聯交所持續交易時段</w:t>
      </w:r>
      <w:r w:rsidR="007448FD" w:rsidRPr="00854EA9">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12159" w:rsidRDefault="00712159" w:rsidP="00712159">
      <w:pPr>
        <w:pStyle w:val="Default"/>
        <w:jc w:val="both"/>
        <w:rPr>
          <w:color w:val="auto"/>
          <w:kern w:val="2"/>
        </w:rPr>
      </w:pPr>
      <w:r w:rsidRPr="000F6650">
        <w:rPr>
          <w:rFonts w:hint="eastAsia"/>
        </w:rPr>
        <w:lastRenderedPageBreak/>
        <w:t>市場參與者</w:t>
      </w:r>
      <w:r w:rsidR="000F6650" w:rsidRPr="000F6650">
        <w:rPr>
          <w:rFonts w:hint="eastAsia"/>
        </w:rPr>
        <w:t>（「市</w:t>
      </w:r>
      <w:r w:rsidR="000F6650" w:rsidRPr="000F6650">
        <w:t xml:space="preserve"> </w:t>
      </w:r>
      <w:r w:rsidR="000F6650" w:rsidRPr="000F6650">
        <w:rPr>
          <w:rFonts w:hint="eastAsia"/>
        </w:rPr>
        <w:t>場</w:t>
      </w:r>
      <w:r w:rsidR="000F6650" w:rsidRPr="000F6650">
        <w:t xml:space="preserve"> </w:t>
      </w:r>
      <w:r w:rsidR="000F6650" w:rsidRPr="000F6650">
        <w:rPr>
          <w:rFonts w:hint="eastAsia"/>
        </w:rPr>
        <w:t>參</w:t>
      </w:r>
      <w:r w:rsidR="000F6650" w:rsidRPr="000F6650">
        <w:t xml:space="preserve"> </w:t>
      </w:r>
      <w:r w:rsidR="000F6650" w:rsidRPr="000F6650">
        <w:rPr>
          <w:rFonts w:hint="eastAsia"/>
        </w:rPr>
        <w:t>與</w:t>
      </w:r>
      <w:r w:rsidR="000F6650" w:rsidRPr="000F6650">
        <w:t xml:space="preserve"> </w:t>
      </w:r>
      <w:r w:rsidR="000F6650" w:rsidRPr="000F6650">
        <w:rPr>
          <w:rFonts w:hint="eastAsia"/>
        </w:rPr>
        <w:t>者」）</w:t>
      </w:r>
      <w:r w:rsidRPr="000F6650">
        <w:rPr>
          <w:rFonts w:hint="eastAsia"/>
        </w:rPr>
        <w:t>亦可在強制</w:t>
      </w:r>
      <w:r>
        <w:rPr>
          <w:rFonts w:hint="eastAsia"/>
        </w:rPr>
        <w:t>收回</w:t>
      </w:r>
      <w:r w:rsidRPr="000F6650">
        <w:rPr>
          <w:rFonts w:hint="eastAsia"/>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12159" w:rsidRDefault="00712159"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12159" w:rsidRDefault="00712159">
      <w:pPr>
        <w:pStyle w:val="Default"/>
        <w:jc w:val="both"/>
        <w:rPr>
          <w:rFonts w:ascii="Times New Roman"/>
          <w:szCs w:val="22"/>
        </w:rPr>
      </w:pPr>
    </w:p>
    <w:p w:rsidR="00E02F55" w:rsidRDefault="0016511A">
      <w:pPr>
        <w:pStyle w:val="Default"/>
        <w:jc w:val="both"/>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3B5BC5" w:rsidRPr="00854EA9">
        <w:rPr>
          <w:rFonts w:hAnsi="PMingLiU" w:hint="eastAsia"/>
        </w:rPr>
        <w:t>期</w:t>
      </w:r>
      <w:r w:rsidRPr="0076073A">
        <w:rPr>
          <w:rFonts w:ascii="Times New Roman" w:hint="eastAsia"/>
          <w:color w:val="auto"/>
          <w:szCs w:val="22"/>
        </w:rPr>
        <w:t>或緊隨交易日予以取消。</w:t>
      </w:r>
      <w:r w:rsidR="009A639C" w:rsidRPr="001F795D">
        <w:rPr>
          <w:rFonts w:ascii="Times New Roman" w:hint="eastAsia"/>
          <w:color w:val="auto"/>
          <w:szCs w:val="22"/>
        </w:rPr>
        <w:t>凡提述牛熊證的強制收回事件後交易</w:t>
      </w:r>
      <w:r w:rsidR="009A639C" w:rsidRPr="001F795D">
        <w:rPr>
          <w:rFonts w:ascii="Times New Roman"/>
          <w:color w:val="auto"/>
          <w:szCs w:val="22"/>
        </w:rPr>
        <w:t>指強制</w:t>
      </w:r>
      <w:r w:rsidR="009A639C">
        <w:rPr>
          <w:rFonts w:ascii="Times New Roman"/>
          <w:szCs w:val="22"/>
        </w:rPr>
        <w:t>收回事件後透過自動對盤或人手進行的所有</w:t>
      </w:r>
      <w:r w:rsidR="00F62C52" w:rsidRPr="009E1229">
        <w:rPr>
          <w:rFonts w:ascii="Times New Roman" w:hint="eastAsia"/>
          <w:szCs w:val="22"/>
        </w:rPr>
        <w:t>牛熊證</w:t>
      </w:r>
      <w:r w:rsidR="009A639C">
        <w:rPr>
          <w:rFonts w:ascii="Times New Roman"/>
          <w:szCs w:val="22"/>
        </w:rPr>
        <w:t>交易。</w:t>
      </w:r>
    </w:p>
    <w:p w:rsidR="009A639C" w:rsidRDefault="009A639C">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1F4F91" w:rsidRPr="001F4F91" w:rsidTr="001F4F91">
        <w:trPr>
          <w:trHeight w:val="585"/>
        </w:trPr>
        <w:tc>
          <w:tcPr>
            <w:tcW w:w="1220" w:type="dxa"/>
            <w:shd w:val="clear" w:color="auto" w:fill="auto"/>
            <w:vAlign w:val="center"/>
            <w:hideMark/>
          </w:tcPr>
          <w:p w:rsidR="001F4F91" w:rsidRPr="001F4F91" w:rsidRDefault="001F4F91" w:rsidP="001F4F91">
            <w:pPr>
              <w:widowControl/>
              <w:rPr>
                <w:rFonts w:eastAsia="Times New Roman"/>
                <w:b/>
                <w:bCs/>
                <w:kern w:val="0"/>
                <w:sz w:val="22"/>
                <w:szCs w:val="22"/>
              </w:rPr>
            </w:pPr>
            <w:bookmarkStart w:id="1" w:name="RANGE!AE3:AI3"/>
            <w:bookmarkStart w:id="2" w:name="RANGE!AE3"/>
            <w:bookmarkEnd w:id="2"/>
            <w:r w:rsidRPr="001F4F91">
              <w:rPr>
                <w:rFonts w:ascii="PMingLiU" w:hAnsi="PMingLiU" w:cs="PMingLiU"/>
                <w:b/>
                <w:bCs/>
                <w:kern w:val="0"/>
                <w:sz w:val="22"/>
                <w:szCs w:val="22"/>
              </w:rPr>
              <w:t>股份代號</w:t>
            </w:r>
            <w:bookmarkEnd w:id="1"/>
          </w:p>
        </w:tc>
        <w:tc>
          <w:tcPr>
            <w:tcW w:w="960" w:type="dxa"/>
            <w:shd w:val="clear" w:color="auto" w:fill="auto"/>
            <w:vAlign w:val="center"/>
            <w:hideMark/>
          </w:tcPr>
          <w:p w:rsidR="001F4F91" w:rsidRPr="001F4F91" w:rsidRDefault="001F4F91" w:rsidP="001F4F91">
            <w:pPr>
              <w:widowControl/>
              <w:rPr>
                <w:rFonts w:eastAsia="Times New Roman"/>
                <w:b/>
                <w:bCs/>
                <w:kern w:val="0"/>
                <w:sz w:val="22"/>
                <w:szCs w:val="22"/>
              </w:rPr>
            </w:pPr>
            <w:r w:rsidRPr="001F4F91">
              <w:rPr>
                <w:rFonts w:ascii="PMingLiU" w:hAnsi="PMingLiU" w:cs="PMingLiU"/>
                <w:b/>
                <w:bCs/>
                <w:kern w:val="0"/>
                <w:sz w:val="22"/>
                <w:szCs w:val="22"/>
              </w:rPr>
              <w:t>類別</w:t>
            </w:r>
          </w:p>
        </w:tc>
        <w:tc>
          <w:tcPr>
            <w:tcW w:w="1500" w:type="dxa"/>
            <w:shd w:val="clear" w:color="auto" w:fill="auto"/>
            <w:vAlign w:val="center"/>
            <w:hideMark/>
          </w:tcPr>
          <w:p w:rsidR="001F4F91" w:rsidRPr="001F4F91" w:rsidRDefault="001F4F91" w:rsidP="001F4F91">
            <w:pPr>
              <w:widowControl/>
              <w:rPr>
                <w:rFonts w:ascii="SimSun" w:eastAsia="SimSun" w:hAnsi="SimSun" w:cs="Arial"/>
                <w:b/>
                <w:bCs/>
                <w:kern w:val="0"/>
                <w:sz w:val="22"/>
                <w:szCs w:val="22"/>
              </w:rPr>
            </w:pPr>
            <w:r w:rsidRPr="001F4F91">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1F4F91" w:rsidRPr="001F4F91" w:rsidRDefault="001F4F91" w:rsidP="001F4F91">
            <w:pPr>
              <w:widowControl/>
              <w:rPr>
                <w:rFonts w:eastAsia="Times New Roman" w:hint="eastAsia"/>
                <w:b/>
                <w:bCs/>
                <w:kern w:val="0"/>
                <w:sz w:val="22"/>
                <w:szCs w:val="22"/>
              </w:rPr>
            </w:pPr>
            <w:r w:rsidRPr="001F4F91">
              <w:rPr>
                <w:rFonts w:ascii="SimSun" w:eastAsia="SimSun" w:hAnsi="SimSun" w:hint="eastAsia"/>
                <w:b/>
                <w:bCs/>
                <w:kern w:val="0"/>
                <w:sz w:val="22"/>
                <w:szCs w:val="22"/>
              </w:rPr>
              <w:t>發行數量</w:t>
            </w:r>
            <w:r w:rsidRPr="001F4F91">
              <w:rPr>
                <w:rFonts w:ascii="SimSun" w:eastAsia="SimSun" w:hAnsi="SimSun" w:hint="eastAsia"/>
                <w:b/>
                <w:bCs/>
                <w:kern w:val="0"/>
                <w:sz w:val="22"/>
                <w:szCs w:val="22"/>
              </w:rPr>
              <w:br/>
            </w:r>
            <w:r w:rsidRPr="001F4F91">
              <w:rPr>
                <w:rFonts w:eastAsia="Times New Roman"/>
                <w:b/>
                <w:bCs/>
                <w:kern w:val="0"/>
                <w:sz w:val="22"/>
                <w:szCs w:val="22"/>
              </w:rPr>
              <w:t>(</w:t>
            </w:r>
            <w:r w:rsidRPr="001F4F91">
              <w:rPr>
                <w:rFonts w:ascii="SimSun" w:eastAsia="SimSun" w:hAnsi="SimSun" w:hint="eastAsia"/>
                <w:b/>
                <w:bCs/>
                <w:kern w:val="0"/>
                <w:sz w:val="22"/>
                <w:szCs w:val="22"/>
              </w:rPr>
              <w:t>牛熊證</w:t>
            </w:r>
            <w:r w:rsidRPr="001F4F91">
              <w:rPr>
                <w:rFonts w:eastAsia="Times New Roman"/>
                <w:b/>
                <w:bCs/>
                <w:kern w:val="0"/>
                <w:sz w:val="22"/>
                <w:szCs w:val="22"/>
              </w:rPr>
              <w:t>)</w:t>
            </w:r>
          </w:p>
        </w:tc>
        <w:tc>
          <w:tcPr>
            <w:tcW w:w="1220" w:type="dxa"/>
            <w:shd w:val="clear" w:color="auto" w:fill="auto"/>
            <w:vAlign w:val="center"/>
            <w:hideMark/>
          </w:tcPr>
          <w:p w:rsidR="001F4F91" w:rsidRPr="001F4F91" w:rsidRDefault="001F4F91" w:rsidP="001F4F91">
            <w:pPr>
              <w:widowControl/>
              <w:rPr>
                <w:rFonts w:eastAsia="Times New Roman"/>
                <w:b/>
                <w:bCs/>
                <w:kern w:val="0"/>
                <w:sz w:val="22"/>
                <w:szCs w:val="22"/>
              </w:rPr>
            </w:pPr>
            <w:r w:rsidRPr="001F4F91">
              <w:rPr>
                <w:rFonts w:ascii="PMingLiU" w:hAnsi="PMingLiU" w:cs="PMingLiU"/>
                <w:b/>
                <w:bCs/>
                <w:kern w:val="0"/>
                <w:sz w:val="22"/>
                <w:szCs w:val="22"/>
              </w:rPr>
              <w:t>相關資</w:t>
            </w:r>
            <w:r w:rsidRPr="001F4F91">
              <w:rPr>
                <w:rFonts w:ascii="MingLiU" w:eastAsia="MingLiU" w:hAnsi="MingLiU" w:hint="eastAsia"/>
                <w:b/>
                <w:bCs/>
                <w:kern w:val="0"/>
                <w:sz w:val="22"/>
                <w:szCs w:val="22"/>
              </w:rPr>
              <w:t>產</w:t>
            </w:r>
          </w:p>
        </w:tc>
      </w:tr>
      <w:tr w:rsidR="001F4F91" w:rsidRPr="001F4F91" w:rsidTr="001F4F91">
        <w:trPr>
          <w:trHeight w:val="1035"/>
        </w:trPr>
        <w:tc>
          <w:tcPr>
            <w:tcW w:w="1220" w:type="dxa"/>
            <w:shd w:val="clear" w:color="auto" w:fill="auto"/>
            <w:vAlign w:val="center"/>
            <w:hideMark/>
          </w:tcPr>
          <w:p w:rsidR="001F4F91" w:rsidRPr="001F4F91" w:rsidRDefault="001F4F91" w:rsidP="001F4F91">
            <w:pPr>
              <w:widowControl/>
              <w:jc w:val="right"/>
              <w:rPr>
                <w:rFonts w:ascii="MS Gothic" w:eastAsia="MS Gothic" w:hAnsi="MS Gothic" w:cs="Arial"/>
                <w:kern w:val="0"/>
                <w:sz w:val="20"/>
                <w:szCs w:val="20"/>
              </w:rPr>
            </w:pPr>
            <w:r w:rsidRPr="001F4F91">
              <w:rPr>
                <w:rFonts w:ascii="MS Gothic" w:eastAsia="MS Gothic" w:hAnsi="MS Gothic" w:cs="Arial" w:hint="eastAsia"/>
                <w:kern w:val="0"/>
                <w:sz w:val="20"/>
                <w:szCs w:val="20"/>
              </w:rPr>
              <w:t>56024</w:t>
            </w:r>
          </w:p>
        </w:tc>
        <w:tc>
          <w:tcPr>
            <w:tcW w:w="960" w:type="dxa"/>
            <w:shd w:val="clear" w:color="auto" w:fill="auto"/>
            <w:vAlign w:val="center"/>
            <w:hideMark/>
          </w:tcPr>
          <w:p w:rsidR="001F4F91" w:rsidRPr="001F4F91" w:rsidRDefault="001F4F91" w:rsidP="001F4F91">
            <w:pPr>
              <w:widowControl/>
              <w:rPr>
                <w:rFonts w:ascii="MS Gothic" w:eastAsia="MS Gothic" w:hAnsi="MS Gothic" w:cs="Arial" w:hint="eastAsia"/>
                <w:kern w:val="0"/>
                <w:sz w:val="20"/>
                <w:szCs w:val="20"/>
              </w:rPr>
            </w:pPr>
            <w:r w:rsidRPr="001F4F91">
              <w:rPr>
                <w:rFonts w:ascii="MS Gothic" w:eastAsia="MS Gothic" w:hAnsi="MS Gothic" w:cs="Arial" w:hint="eastAsia"/>
                <w:kern w:val="0"/>
                <w:sz w:val="20"/>
                <w:szCs w:val="20"/>
              </w:rPr>
              <w:t>熊證</w:t>
            </w:r>
          </w:p>
        </w:tc>
        <w:tc>
          <w:tcPr>
            <w:tcW w:w="1500" w:type="dxa"/>
            <w:shd w:val="clear" w:color="auto" w:fill="auto"/>
            <w:vAlign w:val="center"/>
            <w:hideMark/>
          </w:tcPr>
          <w:p w:rsidR="001F4F91" w:rsidRPr="001F4F91" w:rsidRDefault="001F4F91" w:rsidP="001F4F91">
            <w:pPr>
              <w:widowControl/>
              <w:rPr>
                <w:rFonts w:ascii="MS Gothic" w:eastAsia="MS Gothic" w:hAnsi="MS Gothic" w:cs="Arial" w:hint="eastAsia"/>
                <w:kern w:val="0"/>
                <w:sz w:val="20"/>
                <w:szCs w:val="20"/>
              </w:rPr>
            </w:pPr>
            <w:r w:rsidRPr="001F4F91">
              <w:rPr>
                <w:rFonts w:ascii="MS Gothic" w:eastAsia="MS Gothic" w:hAnsi="MS Gothic" w:cs="Arial" w:hint="eastAsia"/>
                <w:kern w:val="0"/>
                <w:sz w:val="20"/>
                <w:szCs w:val="20"/>
              </w:rPr>
              <w:t>13時50分06秒</w:t>
            </w:r>
          </w:p>
        </w:tc>
        <w:tc>
          <w:tcPr>
            <w:tcW w:w="1360" w:type="dxa"/>
            <w:shd w:val="clear" w:color="auto" w:fill="auto"/>
            <w:vAlign w:val="center"/>
            <w:hideMark/>
          </w:tcPr>
          <w:p w:rsidR="001F4F91" w:rsidRPr="001F4F91" w:rsidRDefault="001F4F91" w:rsidP="001F4F91">
            <w:pPr>
              <w:widowControl/>
              <w:rPr>
                <w:rFonts w:ascii="MS Gothic" w:eastAsia="MS Gothic" w:hAnsi="MS Gothic" w:cs="Arial" w:hint="eastAsia"/>
                <w:kern w:val="0"/>
                <w:sz w:val="20"/>
                <w:szCs w:val="20"/>
              </w:rPr>
            </w:pPr>
            <w:r w:rsidRPr="001F4F91">
              <w:rPr>
                <w:rFonts w:ascii="MS Gothic" w:eastAsia="MS Gothic" w:hAnsi="MS Gothic" w:cs="Arial" w:hint="eastAsia"/>
                <w:kern w:val="0"/>
                <w:sz w:val="20"/>
                <w:szCs w:val="20"/>
              </w:rPr>
              <w:t>100,000,000 份</w:t>
            </w:r>
          </w:p>
        </w:tc>
        <w:tc>
          <w:tcPr>
            <w:tcW w:w="1220" w:type="dxa"/>
            <w:shd w:val="clear" w:color="auto" w:fill="auto"/>
            <w:vAlign w:val="center"/>
            <w:hideMark/>
          </w:tcPr>
          <w:p w:rsidR="001F4F91" w:rsidRPr="001F4F91" w:rsidRDefault="001F4F91" w:rsidP="001F4F91">
            <w:pPr>
              <w:widowControl/>
              <w:rPr>
                <w:rFonts w:eastAsia="Times New Roman" w:hint="eastAsia"/>
                <w:kern w:val="0"/>
                <w:sz w:val="20"/>
                <w:szCs w:val="20"/>
              </w:rPr>
            </w:pPr>
            <w:r w:rsidRPr="001F4F91">
              <w:rPr>
                <w:rFonts w:ascii="PMingLiU" w:hAnsi="PMingLiU" w:cs="PMingLiU"/>
                <w:kern w:val="0"/>
                <w:sz w:val="20"/>
                <w:szCs w:val="20"/>
              </w:rPr>
              <w:t>恒生指數</w:t>
            </w:r>
          </w:p>
        </w:tc>
      </w:tr>
      <w:tr w:rsidR="001F4F91" w:rsidRPr="001F4F91" w:rsidTr="001F4F91">
        <w:trPr>
          <w:trHeight w:val="780"/>
        </w:trPr>
        <w:tc>
          <w:tcPr>
            <w:tcW w:w="1220" w:type="dxa"/>
            <w:shd w:val="clear" w:color="auto" w:fill="auto"/>
            <w:vAlign w:val="center"/>
            <w:hideMark/>
          </w:tcPr>
          <w:p w:rsidR="001F4F91" w:rsidRPr="001F4F91" w:rsidRDefault="001F4F91" w:rsidP="001F4F91">
            <w:pPr>
              <w:widowControl/>
              <w:jc w:val="right"/>
              <w:rPr>
                <w:rFonts w:ascii="MS Gothic" w:eastAsia="MS Gothic" w:hAnsi="MS Gothic" w:cs="Arial"/>
                <w:kern w:val="0"/>
                <w:sz w:val="20"/>
                <w:szCs w:val="20"/>
              </w:rPr>
            </w:pPr>
            <w:r w:rsidRPr="001F4F91">
              <w:rPr>
                <w:rFonts w:ascii="MS Gothic" w:eastAsia="MS Gothic" w:hAnsi="MS Gothic" w:cs="Arial" w:hint="eastAsia"/>
                <w:kern w:val="0"/>
                <w:sz w:val="20"/>
                <w:szCs w:val="20"/>
              </w:rPr>
              <w:t>56902</w:t>
            </w:r>
          </w:p>
        </w:tc>
        <w:tc>
          <w:tcPr>
            <w:tcW w:w="960" w:type="dxa"/>
            <w:shd w:val="clear" w:color="auto" w:fill="auto"/>
            <w:vAlign w:val="center"/>
            <w:hideMark/>
          </w:tcPr>
          <w:p w:rsidR="001F4F91" w:rsidRPr="001F4F91" w:rsidRDefault="001F4F91" w:rsidP="001F4F91">
            <w:pPr>
              <w:widowControl/>
              <w:rPr>
                <w:rFonts w:ascii="MS Gothic" w:eastAsia="MS Gothic" w:hAnsi="MS Gothic" w:cs="Arial" w:hint="eastAsia"/>
                <w:kern w:val="0"/>
                <w:sz w:val="20"/>
                <w:szCs w:val="20"/>
              </w:rPr>
            </w:pPr>
            <w:r w:rsidRPr="001F4F91">
              <w:rPr>
                <w:rFonts w:ascii="MS Gothic" w:eastAsia="MS Gothic" w:hAnsi="MS Gothic" w:cs="Arial" w:hint="eastAsia"/>
                <w:kern w:val="0"/>
                <w:sz w:val="20"/>
                <w:szCs w:val="20"/>
              </w:rPr>
              <w:t>熊證</w:t>
            </w:r>
          </w:p>
        </w:tc>
        <w:tc>
          <w:tcPr>
            <w:tcW w:w="1500" w:type="dxa"/>
            <w:shd w:val="clear" w:color="auto" w:fill="auto"/>
            <w:vAlign w:val="center"/>
            <w:hideMark/>
          </w:tcPr>
          <w:p w:rsidR="001F4F91" w:rsidRPr="001F4F91" w:rsidRDefault="001F4F91" w:rsidP="001F4F91">
            <w:pPr>
              <w:widowControl/>
              <w:rPr>
                <w:rFonts w:ascii="MS Gothic" w:eastAsia="MS Gothic" w:hAnsi="MS Gothic" w:cs="Arial" w:hint="eastAsia"/>
                <w:kern w:val="0"/>
                <w:sz w:val="20"/>
                <w:szCs w:val="20"/>
              </w:rPr>
            </w:pPr>
            <w:r w:rsidRPr="001F4F91">
              <w:rPr>
                <w:rFonts w:ascii="MS Gothic" w:eastAsia="MS Gothic" w:hAnsi="MS Gothic" w:cs="Arial" w:hint="eastAsia"/>
                <w:kern w:val="0"/>
                <w:sz w:val="20"/>
                <w:szCs w:val="20"/>
              </w:rPr>
              <w:t>15時04分46秒</w:t>
            </w:r>
          </w:p>
        </w:tc>
        <w:tc>
          <w:tcPr>
            <w:tcW w:w="1360" w:type="dxa"/>
            <w:shd w:val="clear" w:color="auto" w:fill="auto"/>
            <w:vAlign w:val="center"/>
            <w:hideMark/>
          </w:tcPr>
          <w:p w:rsidR="001F4F91" w:rsidRPr="001F4F91" w:rsidRDefault="001F4F91" w:rsidP="001F4F91">
            <w:pPr>
              <w:widowControl/>
              <w:rPr>
                <w:rFonts w:ascii="MS Gothic" w:eastAsia="MS Gothic" w:hAnsi="MS Gothic" w:cs="Arial" w:hint="eastAsia"/>
                <w:kern w:val="0"/>
                <w:sz w:val="20"/>
                <w:szCs w:val="20"/>
              </w:rPr>
            </w:pPr>
            <w:r w:rsidRPr="001F4F91">
              <w:rPr>
                <w:rFonts w:ascii="MS Gothic" w:eastAsia="MS Gothic" w:hAnsi="MS Gothic" w:cs="Arial" w:hint="eastAsia"/>
                <w:kern w:val="0"/>
                <w:sz w:val="20"/>
                <w:szCs w:val="20"/>
              </w:rPr>
              <w:t>100,000,000 份</w:t>
            </w:r>
          </w:p>
        </w:tc>
        <w:tc>
          <w:tcPr>
            <w:tcW w:w="1220" w:type="dxa"/>
            <w:shd w:val="clear" w:color="auto" w:fill="auto"/>
            <w:vAlign w:val="center"/>
            <w:hideMark/>
          </w:tcPr>
          <w:p w:rsidR="001F4F91" w:rsidRPr="001F4F91" w:rsidRDefault="001F4F91" w:rsidP="001F4F91">
            <w:pPr>
              <w:widowControl/>
              <w:rPr>
                <w:rFonts w:eastAsia="Times New Roman" w:hint="eastAsia"/>
                <w:kern w:val="0"/>
                <w:sz w:val="20"/>
                <w:szCs w:val="20"/>
              </w:rPr>
            </w:pPr>
            <w:r w:rsidRPr="001F4F91">
              <w:rPr>
                <w:rFonts w:ascii="PMingLiU" w:hAnsi="PMingLiU" w:cs="PMingLiU"/>
                <w:kern w:val="0"/>
                <w:sz w:val="20"/>
                <w:szCs w:val="20"/>
              </w:rPr>
              <w:t>恒生指數</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1F4F91">
        <w:rPr>
          <w:rFonts w:ascii="Times New Roman"/>
          <w:color w:val="auto"/>
          <w:szCs w:val="22"/>
        </w:rPr>
        <w:t>2020</w:t>
      </w:r>
      <w:r w:rsidR="001F4F91">
        <w:rPr>
          <w:rFonts w:ascii="Times New Roman"/>
          <w:color w:val="auto"/>
          <w:szCs w:val="22"/>
        </w:rPr>
        <w:t>年</w:t>
      </w:r>
      <w:r w:rsidR="001F4F91">
        <w:rPr>
          <w:rFonts w:ascii="Times New Roman"/>
          <w:color w:val="auto"/>
          <w:szCs w:val="22"/>
        </w:rPr>
        <w:t>08</w:t>
      </w:r>
      <w:r w:rsidR="001F4F91">
        <w:rPr>
          <w:rFonts w:ascii="Times New Roman"/>
          <w:color w:val="auto"/>
          <w:szCs w:val="22"/>
        </w:rPr>
        <w:t>月</w:t>
      </w:r>
      <w:r w:rsidR="001F4F91">
        <w:rPr>
          <w:rFonts w:ascii="Times New Roman"/>
          <w:color w:val="auto"/>
          <w:szCs w:val="22"/>
        </w:rPr>
        <w:t>04</w:t>
      </w:r>
      <w:r w:rsidR="001F4F91">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5B" w:rsidRDefault="003A085B">
      <w:r>
        <w:separator/>
      </w:r>
    </w:p>
  </w:endnote>
  <w:endnote w:type="continuationSeparator" w:id="0">
    <w:p w:rsidR="003A085B" w:rsidRDefault="003A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Arial Unicode MS"/>
    <w:panose1 w:val="00000000000000000000"/>
    <w:charset w:val="88"/>
    <w:family w:val="auto"/>
    <w:notTrueType/>
    <w:pitch w:val="default"/>
    <w:sig w:usb0="00000000" w:usb1="08080000" w:usb2="00000010" w:usb3="00000000" w:csb0="00100000" w:csb1="00000000"/>
  </w:font>
  <w:font w:name="MKai-Medium-Identity-H">
    <w:altName w:val="Arial Unicode MS"/>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642A89"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1F4F91">
      <w:rPr>
        <w:rStyle w:val="PageNumber"/>
        <w:noProof/>
      </w:rPr>
      <w:t>1</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5B" w:rsidRDefault="003A085B">
      <w:r>
        <w:separator/>
      </w:r>
    </w:p>
  </w:footnote>
  <w:footnote w:type="continuationSeparator" w:id="0">
    <w:p w:rsidR="003A085B" w:rsidRDefault="003A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190B"/>
    <w:rsid w:val="0002210E"/>
    <w:rsid w:val="00025D0C"/>
    <w:rsid w:val="00026E7E"/>
    <w:rsid w:val="00072F02"/>
    <w:rsid w:val="00090634"/>
    <w:rsid w:val="0009676A"/>
    <w:rsid w:val="000A0C52"/>
    <w:rsid w:val="000A28CC"/>
    <w:rsid w:val="000B5587"/>
    <w:rsid w:val="000C0417"/>
    <w:rsid w:val="000C3A2B"/>
    <w:rsid w:val="000C3BE8"/>
    <w:rsid w:val="000E5BD0"/>
    <w:rsid w:val="000E66F0"/>
    <w:rsid w:val="000F461C"/>
    <w:rsid w:val="000F6650"/>
    <w:rsid w:val="000F6977"/>
    <w:rsid w:val="00114B7D"/>
    <w:rsid w:val="00117368"/>
    <w:rsid w:val="0016511A"/>
    <w:rsid w:val="00166E25"/>
    <w:rsid w:val="00183D1A"/>
    <w:rsid w:val="00184567"/>
    <w:rsid w:val="00195F5B"/>
    <w:rsid w:val="001B15F1"/>
    <w:rsid w:val="001C607E"/>
    <w:rsid w:val="001D65B5"/>
    <w:rsid w:val="001F4F91"/>
    <w:rsid w:val="00205046"/>
    <w:rsid w:val="00232DD9"/>
    <w:rsid w:val="00272EF6"/>
    <w:rsid w:val="00287C83"/>
    <w:rsid w:val="00292243"/>
    <w:rsid w:val="002A2691"/>
    <w:rsid w:val="002B6C5D"/>
    <w:rsid w:val="002B7A4F"/>
    <w:rsid w:val="002C0040"/>
    <w:rsid w:val="002E66A3"/>
    <w:rsid w:val="00306D8F"/>
    <w:rsid w:val="00316AF8"/>
    <w:rsid w:val="00351482"/>
    <w:rsid w:val="00352C0C"/>
    <w:rsid w:val="00353625"/>
    <w:rsid w:val="00364BF8"/>
    <w:rsid w:val="00372C6F"/>
    <w:rsid w:val="00381195"/>
    <w:rsid w:val="00383309"/>
    <w:rsid w:val="003902E9"/>
    <w:rsid w:val="003A085B"/>
    <w:rsid w:val="003A77BD"/>
    <w:rsid w:val="003B1271"/>
    <w:rsid w:val="003B5BC5"/>
    <w:rsid w:val="003B5F03"/>
    <w:rsid w:val="003E4B66"/>
    <w:rsid w:val="003E53D5"/>
    <w:rsid w:val="003F2F12"/>
    <w:rsid w:val="004138B5"/>
    <w:rsid w:val="00422384"/>
    <w:rsid w:val="00471595"/>
    <w:rsid w:val="0048406A"/>
    <w:rsid w:val="00496FA7"/>
    <w:rsid w:val="004A01C7"/>
    <w:rsid w:val="004B6332"/>
    <w:rsid w:val="004C2C8E"/>
    <w:rsid w:val="004C6B1C"/>
    <w:rsid w:val="004F3971"/>
    <w:rsid w:val="00526DEA"/>
    <w:rsid w:val="00543EDC"/>
    <w:rsid w:val="005649D1"/>
    <w:rsid w:val="005901C2"/>
    <w:rsid w:val="005B149E"/>
    <w:rsid w:val="005C13F8"/>
    <w:rsid w:val="005F5BE3"/>
    <w:rsid w:val="00624146"/>
    <w:rsid w:val="0064062B"/>
    <w:rsid w:val="00642A89"/>
    <w:rsid w:val="00643F2D"/>
    <w:rsid w:val="0066313B"/>
    <w:rsid w:val="00675F09"/>
    <w:rsid w:val="00685DCC"/>
    <w:rsid w:val="0068740F"/>
    <w:rsid w:val="0069120A"/>
    <w:rsid w:val="006B108B"/>
    <w:rsid w:val="006B5D34"/>
    <w:rsid w:val="006B65DF"/>
    <w:rsid w:val="006D02AE"/>
    <w:rsid w:val="006D391F"/>
    <w:rsid w:val="006F0715"/>
    <w:rsid w:val="006F0F9B"/>
    <w:rsid w:val="006F3555"/>
    <w:rsid w:val="00700C31"/>
    <w:rsid w:val="00712159"/>
    <w:rsid w:val="00723F88"/>
    <w:rsid w:val="0073008B"/>
    <w:rsid w:val="007448FD"/>
    <w:rsid w:val="0076073A"/>
    <w:rsid w:val="007727B7"/>
    <w:rsid w:val="00780193"/>
    <w:rsid w:val="007A2AD4"/>
    <w:rsid w:val="007B0D0C"/>
    <w:rsid w:val="007B3506"/>
    <w:rsid w:val="007B442C"/>
    <w:rsid w:val="007B590E"/>
    <w:rsid w:val="007C0FE7"/>
    <w:rsid w:val="007D6F3F"/>
    <w:rsid w:val="00807D2F"/>
    <w:rsid w:val="008529F7"/>
    <w:rsid w:val="00854EA9"/>
    <w:rsid w:val="00855C1F"/>
    <w:rsid w:val="0086729C"/>
    <w:rsid w:val="00874B7E"/>
    <w:rsid w:val="00876089"/>
    <w:rsid w:val="008839E5"/>
    <w:rsid w:val="00883CD4"/>
    <w:rsid w:val="008960E7"/>
    <w:rsid w:val="008B0C8E"/>
    <w:rsid w:val="008D25AB"/>
    <w:rsid w:val="00904F5D"/>
    <w:rsid w:val="00921F96"/>
    <w:rsid w:val="009235B8"/>
    <w:rsid w:val="00943656"/>
    <w:rsid w:val="00945764"/>
    <w:rsid w:val="00981E04"/>
    <w:rsid w:val="00995478"/>
    <w:rsid w:val="009973EA"/>
    <w:rsid w:val="009A1823"/>
    <w:rsid w:val="009A639C"/>
    <w:rsid w:val="009B09D0"/>
    <w:rsid w:val="009B1EFD"/>
    <w:rsid w:val="009C57E2"/>
    <w:rsid w:val="009E1229"/>
    <w:rsid w:val="00A47650"/>
    <w:rsid w:val="00A55EC9"/>
    <w:rsid w:val="00A613A3"/>
    <w:rsid w:val="00A76313"/>
    <w:rsid w:val="00A92900"/>
    <w:rsid w:val="00A93F81"/>
    <w:rsid w:val="00AD21AD"/>
    <w:rsid w:val="00AD5947"/>
    <w:rsid w:val="00AE3E71"/>
    <w:rsid w:val="00B14E57"/>
    <w:rsid w:val="00B20B0D"/>
    <w:rsid w:val="00B24F5B"/>
    <w:rsid w:val="00B31C4D"/>
    <w:rsid w:val="00B606A6"/>
    <w:rsid w:val="00B6530F"/>
    <w:rsid w:val="00B83EBE"/>
    <w:rsid w:val="00B859F6"/>
    <w:rsid w:val="00B9080A"/>
    <w:rsid w:val="00BD250F"/>
    <w:rsid w:val="00BF03E2"/>
    <w:rsid w:val="00BF33A8"/>
    <w:rsid w:val="00C10832"/>
    <w:rsid w:val="00C3278A"/>
    <w:rsid w:val="00C34A8B"/>
    <w:rsid w:val="00C41D68"/>
    <w:rsid w:val="00C5107B"/>
    <w:rsid w:val="00CB0CB1"/>
    <w:rsid w:val="00CF1BA4"/>
    <w:rsid w:val="00CF4268"/>
    <w:rsid w:val="00D01479"/>
    <w:rsid w:val="00D20632"/>
    <w:rsid w:val="00D346C7"/>
    <w:rsid w:val="00D41AC8"/>
    <w:rsid w:val="00D42085"/>
    <w:rsid w:val="00D666BE"/>
    <w:rsid w:val="00D67E23"/>
    <w:rsid w:val="00D8672D"/>
    <w:rsid w:val="00D925D5"/>
    <w:rsid w:val="00DA7EFB"/>
    <w:rsid w:val="00DB491A"/>
    <w:rsid w:val="00DD29BB"/>
    <w:rsid w:val="00DE0DD8"/>
    <w:rsid w:val="00E02F55"/>
    <w:rsid w:val="00E05143"/>
    <w:rsid w:val="00E20D24"/>
    <w:rsid w:val="00E211DA"/>
    <w:rsid w:val="00E22A77"/>
    <w:rsid w:val="00E57128"/>
    <w:rsid w:val="00E71727"/>
    <w:rsid w:val="00E72AA2"/>
    <w:rsid w:val="00E802F2"/>
    <w:rsid w:val="00E90B1A"/>
    <w:rsid w:val="00EA6A21"/>
    <w:rsid w:val="00EE7EEE"/>
    <w:rsid w:val="00EF322E"/>
    <w:rsid w:val="00F027A9"/>
    <w:rsid w:val="00F02862"/>
    <w:rsid w:val="00F11566"/>
    <w:rsid w:val="00F120E4"/>
    <w:rsid w:val="00F20192"/>
    <w:rsid w:val="00F30B09"/>
    <w:rsid w:val="00F445F0"/>
    <w:rsid w:val="00F62C52"/>
    <w:rsid w:val="00F65204"/>
    <w:rsid w:val="00F86AC9"/>
    <w:rsid w:val="00F97D6C"/>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C29907-3A09-43CC-AA06-8AD58B9A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12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91512">
      <w:bodyDiv w:val="1"/>
      <w:marLeft w:val="0"/>
      <w:marRight w:val="0"/>
      <w:marTop w:val="0"/>
      <w:marBottom w:val="0"/>
      <w:divBdr>
        <w:top w:val="none" w:sz="0" w:space="0" w:color="auto"/>
        <w:left w:val="none" w:sz="0" w:space="0" w:color="auto"/>
        <w:bottom w:val="none" w:sz="0" w:space="0" w:color="auto"/>
        <w:right w:val="none" w:sz="0" w:space="0" w:color="auto"/>
      </w:divBdr>
    </w:div>
    <w:div w:id="114288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billykflau@hsbc.com.hk</cp:lastModifiedBy>
  <cp:revision>2</cp:revision>
  <cp:lastPrinted>2008-04-25T06:45:00Z</cp:lastPrinted>
  <dcterms:created xsi:type="dcterms:W3CDTF">2020-08-04T08:18:00Z</dcterms:created>
  <dcterms:modified xsi:type="dcterms:W3CDTF">2020-08-04T08:18:00Z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