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100785" w:rsidRPr="00100785" w:rsidTr="00100785">
        <w:trPr>
          <w:trHeight w:val="1290"/>
        </w:trPr>
        <w:tc>
          <w:tcPr>
            <w:tcW w:w="960" w:type="dxa"/>
            <w:shd w:val="clear" w:color="auto" w:fill="auto"/>
            <w:vAlign w:val="center"/>
            <w:hideMark/>
          </w:tcPr>
          <w:p w:rsidR="00100785" w:rsidRPr="00100785" w:rsidRDefault="00100785" w:rsidP="00100785">
            <w:pPr>
              <w:rPr>
                <w:rFonts w:ascii="MS Gothic" w:eastAsia="MS Gothic" w:hAnsi="MS Gothic" w:cs="Arial"/>
                <w:b/>
                <w:bCs/>
                <w:color w:val="000000"/>
                <w:sz w:val="20"/>
                <w:lang w:val="en-US" w:eastAsia="zh-TW"/>
              </w:rPr>
            </w:pPr>
            <w:bookmarkStart w:id="1" w:name="RANGE!O3"/>
            <w:bookmarkStart w:id="2" w:name="RANGE!O3:AA3"/>
            <w:bookmarkEnd w:id="2"/>
            <w:r w:rsidRPr="00100785">
              <w:rPr>
                <w:rFonts w:ascii="MS Gothic" w:eastAsia="MS Gothic" w:hAnsi="MS Gothic" w:cs="Arial" w:hint="eastAsia"/>
                <w:b/>
                <w:bCs/>
                <w:color w:val="000000"/>
                <w:sz w:val="20"/>
                <w:lang w:val="en-US" w:eastAsia="zh-TW"/>
              </w:rPr>
              <w:lastRenderedPageBreak/>
              <w:t>股份代號</w:t>
            </w:r>
            <w:bookmarkEnd w:id="1"/>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類別</w:t>
            </w:r>
            <w:r w:rsidRPr="00100785">
              <w:rPr>
                <w:rFonts w:eastAsia="MS Gothic"/>
                <w:b/>
                <w:bCs/>
                <w:color w:val="000000"/>
                <w:sz w:val="20"/>
                <w:lang w:val="en-US" w:eastAsia="zh-TW"/>
              </w:rPr>
              <w:t xml:space="preserve"> </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發行數量</w:t>
            </w:r>
            <w:r w:rsidRPr="0010078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買賣單位</w:t>
            </w:r>
            <w:r w:rsidRPr="0010078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行使水平</w:t>
            </w:r>
            <w:r w:rsidRPr="00100785">
              <w:rPr>
                <w:rFonts w:eastAsia="MS Gothic"/>
                <w:b/>
                <w:bCs/>
                <w:color w:val="000000"/>
                <w:sz w:val="20"/>
                <w:lang w:val="en-US" w:eastAsia="zh-TW"/>
              </w:rPr>
              <w:t xml:space="preserve"> </w:t>
            </w:r>
          </w:p>
        </w:tc>
        <w:tc>
          <w:tcPr>
            <w:tcW w:w="960" w:type="dxa"/>
            <w:shd w:val="clear" w:color="auto" w:fill="auto"/>
            <w:vAlign w:val="center"/>
            <w:hideMark/>
          </w:tcPr>
          <w:p w:rsidR="00100785" w:rsidRPr="00100785" w:rsidRDefault="00100785" w:rsidP="00100785">
            <w:pPr>
              <w:rPr>
                <w:rFonts w:ascii="MS Gothic" w:eastAsia="MS Gothic" w:hAnsi="MS Gothic" w:cs="Arial" w:hint="eastAsia"/>
                <w:b/>
                <w:bCs/>
                <w:color w:val="000000"/>
                <w:sz w:val="20"/>
                <w:lang w:val="en-US" w:eastAsia="zh-TW"/>
              </w:rPr>
            </w:pPr>
            <w:r w:rsidRPr="00100785">
              <w:rPr>
                <w:rFonts w:ascii="MS Gothic" w:eastAsia="MS Gothic" w:hAnsi="MS Gothic" w:cs="Arial" w:hint="eastAsia"/>
                <w:b/>
                <w:bCs/>
                <w:color w:val="000000"/>
                <w:sz w:val="20"/>
                <w:lang w:val="en-US" w:eastAsia="zh-TW"/>
              </w:rPr>
              <w:t>最高</w:t>
            </w:r>
            <w:r w:rsidRPr="00100785">
              <w:rPr>
                <w:rFonts w:eastAsia="MS Gothic"/>
                <w:b/>
                <w:bCs/>
                <w:color w:val="000000"/>
                <w:sz w:val="20"/>
                <w:lang w:val="en-US" w:eastAsia="zh-TW"/>
              </w:rPr>
              <w:t>/</w:t>
            </w:r>
            <w:r w:rsidRPr="00100785">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100785" w:rsidRPr="00100785" w:rsidRDefault="00100785" w:rsidP="00100785">
            <w:pPr>
              <w:rPr>
                <w:rFonts w:eastAsia="Times New Roman" w:hint="eastAsia"/>
                <w:b/>
                <w:bCs/>
                <w:color w:val="000000"/>
                <w:sz w:val="20"/>
                <w:lang w:val="en-US" w:eastAsia="zh-TW"/>
              </w:rPr>
            </w:pPr>
            <w:r w:rsidRPr="00100785">
              <w:rPr>
                <w:rFonts w:ascii="SimSun" w:eastAsia="SimSun" w:hAnsi="SimSun" w:hint="eastAsia"/>
                <w:b/>
                <w:bCs/>
                <w:color w:val="000000"/>
                <w:sz w:val="20"/>
                <w:lang w:val="en-US" w:eastAsia="zh-TW"/>
              </w:rPr>
              <w:t>每份牛熊證的剩餘價值</w:t>
            </w:r>
            <w:r w:rsidRPr="00100785">
              <w:rPr>
                <w:rFonts w:eastAsia="Times New Roman"/>
                <w:b/>
                <w:bCs/>
                <w:color w:val="000000"/>
                <w:sz w:val="20"/>
                <w:lang w:val="en-US" w:eastAsia="zh-TW"/>
              </w:rPr>
              <w:t xml:space="preserve"> </w:t>
            </w:r>
          </w:p>
        </w:tc>
        <w:tc>
          <w:tcPr>
            <w:tcW w:w="960" w:type="dxa"/>
            <w:shd w:val="clear" w:color="auto" w:fill="auto"/>
            <w:vAlign w:val="center"/>
            <w:hideMark/>
          </w:tcPr>
          <w:p w:rsidR="00100785" w:rsidRPr="00100785" w:rsidRDefault="00100785" w:rsidP="00100785">
            <w:pPr>
              <w:rPr>
                <w:rFonts w:ascii="MS Gothic" w:eastAsia="MS Gothic" w:hAnsi="MS Gothic" w:cs="Arial"/>
                <w:b/>
                <w:bCs/>
                <w:color w:val="000000"/>
                <w:sz w:val="20"/>
                <w:lang w:val="en-US" w:eastAsia="zh-TW"/>
              </w:rPr>
            </w:pPr>
            <w:r w:rsidRPr="00100785">
              <w:rPr>
                <w:rFonts w:ascii="SimSun" w:eastAsia="SimSun" w:hAnsi="SimSun" w:cs="Arial" w:hint="eastAsia"/>
                <w:b/>
                <w:bCs/>
                <w:color w:val="000000"/>
                <w:sz w:val="20"/>
                <w:lang w:val="en-US" w:eastAsia="zh-TW"/>
              </w:rPr>
              <w:t>每手</w:t>
            </w:r>
            <w:r w:rsidRPr="00100785">
              <w:rPr>
                <w:rFonts w:ascii="MS Gothic" w:eastAsia="MS Gothic" w:hAnsi="MS Gothic" w:cs="Arial" w:hint="eastAsia"/>
                <w:b/>
                <w:bCs/>
                <w:color w:val="000000"/>
                <w:sz w:val="20"/>
                <w:lang w:val="en-US" w:eastAsia="zh-TW"/>
              </w:rPr>
              <w:t>買賣單位的剩餘價</w:t>
            </w:r>
            <w:r w:rsidRPr="00100785">
              <w:rPr>
                <w:rFonts w:ascii="MingLiU" w:eastAsia="MingLiU" w:hAnsi="MingLiU" w:cs="Arial" w:hint="eastAsia"/>
                <w:b/>
                <w:bCs/>
                <w:color w:val="000000"/>
                <w:sz w:val="20"/>
                <w:lang w:val="en-US" w:eastAsia="zh-TW"/>
              </w:rPr>
              <w:t>值</w:t>
            </w:r>
          </w:p>
        </w:tc>
      </w:tr>
      <w:tr w:rsidR="00100785" w:rsidRPr="00100785" w:rsidTr="00100785">
        <w:trPr>
          <w:trHeight w:val="1035"/>
        </w:trPr>
        <w:tc>
          <w:tcPr>
            <w:tcW w:w="960" w:type="dxa"/>
            <w:shd w:val="clear" w:color="auto" w:fill="auto"/>
            <w:vAlign w:val="center"/>
            <w:hideMark/>
          </w:tcPr>
          <w:p w:rsidR="00100785" w:rsidRPr="00100785" w:rsidRDefault="00100785" w:rsidP="00100785">
            <w:pPr>
              <w:jc w:val="right"/>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56279</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16時09分04秒</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2022年01月12日</w:t>
            </w:r>
          </w:p>
        </w:tc>
        <w:tc>
          <w:tcPr>
            <w:tcW w:w="960" w:type="dxa"/>
            <w:shd w:val="clear" w:color="auto" w:fill="auto"/>
            <w:vAlign w:val="center"/>
            <w:hideMark/>
          </w:tcPr>
          <w:p w:rsidR="00100785" w:rsidRPr="00100785" w:rsidRDefault="00100785" w:rsidP="00100785">
            <w:pPr>
              <w:rPr>
                <w:rFonts w:eastAsia="Times New Roman" w:hint="eastAsia"/>
                <w:color w:val="000000"/>
                <w:sz w:val="20"/>
                <w:lang w:val="en-US" w:eastAsia="zh-TW"/>
              </w:rPr>
            </w:pPr>
            <w:r w:rsidRPr="00100785">
              <w:rPr>
                <w:rFonts w:ascii="PMingLiU" w:hAnsi="PMingLiU" w:cs="PMingLiU"/>
                <w:color w:val="000000"/>
                <w:sz w:val="20"/>
                <w:lang w:val="en-US" w:eastAsia="zh-TW"/>
              </w:rPr>
              <w:t>恒生指數</w:t>
            </w:r>
          </w:p>
        </w:tc>
        <w:tc>
          <w:tcPr>
            <w:tcW w:w="1180" w:type="dxa"/>
            <w:shd w:val="clear" w:color="auto" w:fill="auto"/>
            <w:vAlign w:val="center"/>
            <w:hideMark/>
          </w:tcPr>
          <w:p w:rsidR="00100785" w:rsidRPr="00100785" w:rsidRDefault="00100785" w:rsidP="00100785">
            <w:pPr>
              <w:rPr>
                <w:rFonts w:ascii="MS Gothic" w:eastAsia="MS Gothic" w:hAnsi="MS Gothic" w:cs="Arial"/>
                <w:color w:val="000000"/>
                <w:sz w:val="20"/>
                <w:lang w:val="en-US" w:eastAsia="zh-TW"/>
              </w:rPr>
            </w:pPr>
            <w:r w:rsidRPr="00100785">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24548.00點</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24561.48點</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0 港元</w:t>
            </w:r>
          </w:p>
        </w:tc>
      </w:tr>
      <w:tr w:rsidR="00100785" w:rsidRPr="00100785" w:rsidTr="00100785">
        <w:trPr>
          <w:trHeight w:val="525"/>
        </w:trPr>
        <w:tc>
          <w:tcPr>
            <w:tcW w:w="960" w:type="dxa"/>
            <w:shd w:val="clear" w:color="auto" w:fill="auto"/>
            <w:vAlign w:val="center"/>
            <w:hideMark/>
          </w:tcPr>
          <w:p w:rsidR="00100785" w:rsidRPr="00100785" w:rsidRDefault="00100785" w:rsidP="00100785">
            <w:pPr>
              <w:jc w:val="right"/>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58381</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13時36分00秒</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2022年01月12日</w:t>
            </w:r>
          </w:p>
        </w:tc>
        <w:tc>
          <w:tcPr>
            <w:tcW w:w="960" w:type="dxa"/>
            <w:shd w:val="clear" w:color="auto" w:fill="auto"/>
            <w:vAlign w:val="center"/>
            <w:hideMark/>
          </w:tcPr>
          <w:p w:rsidR="00100785" w:rsidRPr="00100785" w:rsidRDefault="00100785" w:rsidP="00100785">
            <w:pPr>
              <w:rPr>
                <w:rFonts w:eastAsia="Times New Roman" w:hint="eastAsia"/>
                <w:color w:val="000000"/>
                <w:sz w:val="20"/>
                <w:lang w:val="en-US" w:eastAsia="zh-TW"/>
              </w:rPr>
            </w:pPr>
            <w:r w:rsidRPr="00100785">
              <w:rPr>
                <w:rFonts w:ascii="PMingLiU" w:hAnsi="PMingLiU" w:cs="PMingLiU"/>
                <w:color w:val="000000"/>
                <w:sz w:val="20"/>
                <w:lang w:val="en-US" w:eastAsia="zh-TW"/>
              </w:rPr>
              <w:t>恒生指數</w:t>
            </w:r>
          </w:p>
        </w:tc>
        <w:tc>
          <w:tcPr>
            <w:tcW w:w="1180" w:type="dxa"/>
            <w:shd w:val="clear" w:color="auto" w:fill="auto"/>
            <w:vAlign w:val="center"/>
            <w:hideMark/>
          </w:tcPr>
          <w:p w:rsidR="00100785" w:rsidRPr="00100785" w:rsidRDefault="00100785" w:rsidP="00100785">
            <w:pPr>
              <w:rPr>
                <w:rFonts w:ascii="MS Gothic" w:eastAsia="MS Gothic" w:hAnsi="MS Gothic" w:cs="Arial"/>
                <w:color w:val="000000"/>
                <w:sz w:val="20"/>
                <w:lang w:val="en-US" w:eastAsia="zh-TW"/>
              </w:rPr>
            </w:pPr>
            <w:r w:rsidRPr="00100785">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24398.00點</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24561.48點</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00785" w:rsidRPr="00100785" w:rsidRDefault="00100785" w:rsidP="00100785">
            <w:pPr>
              <w:rPr>
                <w:rFonts w:ascii="MS Gothic" w:eastAsia="MS Gothic" w:hAnsi="MS Gothic" w:cs="Arial" w:hint="eastAsia"/>
                <w:color w:val="000000"/>
                <w:sz w:val="20"/>
                <w:lang w:val="en-US" w:eastAsia="zh-TW"/>
              </w:rPr>
            </w:pPr>
            <w:r w:rsidRPr="00100785">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100785">
              <w:rPr>
                <w:rFonts w:ascii="PMingLiU" w:hAnsi="Calibri" w:cs="PMingLiU"/>
                <w:sz w:val="22"/>
                <w:szCs w:val="22"/>
                <w:lang w:val="en-US"/>
              </w:rPr>
              <w:t>2022年01月18日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100785">
              <w:rPr>
                <w:rFonts w:ascii="PMingLiU" w:hAnsi="Calibri" w:cs="PMingLiU"/>
                <w:sz w:val="22"/>
                <w:szCs w:val="22"/>
                <w:lang w:val="en-US"/>
              </w:rPr>
              <w:t>2022年01月13日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00785"/>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7C6D-06CE-4EAE-AC68-CA3B9454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2014-11-07T07:20:00Z</cp:lastPrinted>
  <dcterms:created xsi:type="dcterms:W3CDTF">2022-01-13T04:01:00Z</dcterms:created>
  <dcterms:modified xsi:type="dcterms:W3CDTF">2022-01-13T04:01:00Z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