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lang w:eastAsia="en-US"/>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8C7A1C">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w:t>
      </w:r>
      <w:r w:rsidRPr="0090645D">
        <w:rPr>
          <w:rFonts w:ascii="Times New Roman" w:hint="eastAsia"/>
          <w:b/>
          <w:color w:val="auto"/>
          <w:szCs w:val="22"/>
        </w:rPr>
        <w:t>細則</w:t>
      </w:r>
      <w:r w:rsidRPr="0076073A">
        <w:rPr>
          <w:rFonts w:ascii="Times New Roman" w:hint="eastAsia"/>
          <w:color w:val="auto"/>
          <w:szCs w:val="22"/>
        </w:rPr>
        <w:t>」）已界定的詞語具有相同涵義。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w:t>
      </w:r>
      <w:r w:rsidR="0016511A" w:rsidRPr="0090645D">
        <w:rPr>
          <w:rFonts w:hint="eastAsia"/>
          <w:b/>
        </w:rPr>
        <w:t>發行人</w:t>
      </w:r>
      <w:r w:rsidR="0016511A" w:rsidRPr="0076073A">
        <w:rPr>
          <w:rFonts w:hint="eastAsia"/>
        </w:rPr>
        <w:t>」）宣佈，</w:t>
      </w:r>
      <w:r w:rsidR="00981E04" w:rsidRPr="0076073A">
        <w:rPr>
          <w:rFonts w:hint="eastAsia"/>
        </w:rPr>
        <w:t>下表列出之牛熊證已於</w:t>
      </w:r>
      <w:r w:rsidR="008C7A1C">
        <w:t>2022年06月30日</w:t>
      </w:r>
      <w:r w:rsidR="0016511A" w:rsidRPr="00854EA9">
        <w:rPr>
          <w:rFonts w:hAnsi="PMingLiU" w:hint="eastAsia"/>
        </w:rPr>
        <w:t>（</w:t>
      </w:r>
      <w:r w:rsidR="0016511A" w:rsidRPr="0076073A">
        <w:rPr>
          <w:rFonts w:hAnsi="PMingLiU" w:hint="eastAsia"/>
        </w:rPr>
        <w:t>「</w:t>
      </w:r>
      <w:r w:rsidR="0016511A" w:rsidRPr="0090645D">
        <w:rPr>
          <w:rFonts w:hAnsi="PMingLiU" w:hint="eastAsia"/>
          <w:b/>
        </w:rPr>
        <w:t>強制收回事件日期</w:t>
      </w:r>
      <w:r w:rsidR="0016511A" w:rsidRPr="0076073A">
        <w:rPr>
          <w:rFonts w:hAnsi="PMingLiU" w:hint="eastAsia"/>
        </w:rPr>
        <w:t>」）</w:t>
      </w:r>
      <w:r w:rsidR="004B6332" w:rsidRPr="0076073A">
        <w:rPr>
          <w:rFonts w:hAnsi="PMingLiU"/>
        </w:rPr>
        <w:t>在聯交所開市前時段</w:t>
      </w:r>
      <w:r w:rsidR="00244622" w:rsidRPr="00244622">
        <w:rPr>
          <w:rFonts w:hAnsi="PMingLiU" w:hint="eastAsia"/>
        </w:rPr>
        <w:t>﹑持續交易時段或收市競價交易時段（視情況而定）</w:t>
      </w:r>
      <w:r w:rsidR="00C80D07" w:rsidRPr="0051465A">
        <w:rPr>
          <w:rFonts w:hAnsi="PMingLiU" w:hint="eastAsia"/>
        </w:rPr>
        <w:t>於下表註明的時間</w:t>
      </w:r>
      <w:r w:rsidR="00700C31" w:rsidRPr="0076073A">
        <w:rPr>
          <w:rFonts w:hint="eastAsia"/>
        </w:rPr>
        <w:t>（</w:t>
      </w:r>
      <w:r w:rsidR="0016511A" w:rsidRPr="007448FD">
        <w:rPr>
          <w:rFonts w:hAnsi="PMingLiU" w:hint="eastAsia"/>
        </w:rPr>
        <w:t>「</w:t>
      </w:r>
      <w:r w:rsidR="0016511A" w:rsidRPr="0090645D">
        <w:rPr>
          <w:rFonts w:hAnsi="PMingLiU" w:hint="eastAsia"/>
          <w:b/>
        </w:rPr>
        <w:t>強制收回事件時間</w:t>
      </w:r>
      <w:r w:rsidR="0016511A" w:rsidRPr="0076073A">
        <w:rPr>
          <w:rFonts w:hAnsi="PMingLiU" w:hint="eastAsia"/>
        </w:rPr>
        <w:t>」）</w:t>
      </w:r>
      <w:r w:rsidR="0016511A" w:rsidRPr="0076073A">
        <w:rPr>
          <w:rFonts w:hint="eastAsia"/>
        </w:rPr>
        <w:t>發生強制收回事件（「</w:t>
      </w:r>
      <w:r w:rsidR="0016511A" w:rsidRPr="0090645D">
        <w:rPr>
          <w:rFonts w:hint="eastAsia"/>
          <w:b/>
        </w:rPr>
        <w:t>強制收回事件</w:t>
      </w:r>
      <w:r w:rsidR="0016511A" w:rsidRPr="0076073A">
        <w:rPr>
          <w:rFonts w:hint="eastAsia"/>
        </w:rPr>
        <w:t>」），而牛熊證已自動到期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t>市場參與者</w:t>
      </w:r>
      <w:r w:rsidR="00730CBD" w:rsidRPr="00730CBD">
        <w:rPr>
          <w:rFonts w:ascii="Times New Roman" w:hint="eastAsia"/>
          <w:color w:val="auto"/>
        </w:rPr>
        <w:t>（「</w:t>
      </w:r>
      <w:r w:rsidR="00730CBD" w:rsidRPr="0090645D">
        <w:rPr>
          <w:rFonts w:ascii="Times New Roman" w:hint="eastAsia"/>
          <w:b/>
          <w:color w:val="auto"/>
        </w:rPr>
        <w:t>市</w:t>
      </w:r>
      <w:r w:rsidR="00730CBD" w:rsidRPr="0090645D">
        <w:rPr>
          <w:rFonts w:ascii="Times New Roman"/>
          <w:b/>
          <w:color w:val="auto"/>
        </w:rPr>
        <w:t xml:space="preserve"> </w:t>
      </w:r>
      <w:r w:rsidR="00730CBD" w:rsidRPr="0090645D">
        <w:rPr>
          <w:rFonts w:ascii="Times New Roman" w:hint="eastAsia"/>
          <w:b/>
          <w:color w:val="auto"/>
        </w:rPr>
        <w:t>場</w:t>
      </w:r>
      <w:r w:rsidR="00730CBD" w:rsidRPr="0090645D">
        <w:rPr>
          <w:rFonts w:ascii="Times New Roman"/>
          <w:b/>
          <w:color w:val="auto"/>
        </w:rPr>
        <w:t xml:space="preserve"> </w:t>
      </w:r>
      <w:r w:rsidR="00730CBD" w:rsidRPr="0090645D">
        <w:rPr>
          <w:rFonts w:ascii="Times New Roman" w:hint="eastAsia"/>
          <w:b/>
          <w:color w:val="auto"/>
        </w:rPr>
        <w:t>參</w:t>
      </w:r>
      <w:r w:rsidR="00730CBD" w:rsidRPr="0090645D">
        <w:rPr>
          <w:rFonts w:ascii="Times New Roman"/>
          <w:b/>
          <w:color w:val="auto"/>
        </w:rPr>
        <w:t xml:space="preserve"> </w:t>
      </w:r>
      <w:r w:rsidR="00730CBD" w:rsidRPr="0090645D">
        <w:rPr>
          <w:rFonts w:ascii="Times New Roman" w:hint="eastAsia"/>
          <w:b/>
          <w:color w:val="auto"/>
        </w:rPr>
        <w:t>與</w:t>
      </w:r>
      <w:r w:rsidR="00730CBD" w:rsidRPr="0090645D">
        <w:rPr>
          <w:rFonts w:ascii="Times New Roman"/>
          <w:b/>
          <w:color w:val="auto"/>
        </w:rPr>
        <w:t xml:space="preserve"> </w:t>
      </w:r>
      <w:r w:rsidR="00730CBD" w:rsidRPr="0090645D">
        <w:rPr>
          <w:rFonts w:ascii="Times New Roman" w:hint="eastAsia"/>
          <w:b/>
          <w:color w:val="auto"/>
        </w:rPr>
        <w:t>者</w:t>
      </w:r>
      <w:r w:rsidR="00730CBD" w:rsidRPr="00730CBD">
        <w:rPr>
          <w:rFonts w:ascii="Times New Roman" w:hint="eastAsia"/>
          <w:color w:val="auto"/>
        </w:rPr>
        <w:t>」）</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Pr="00642388" w:rsidRDefault="0016511A" w:rsidP="00E9315F">
      <w:pPr>
        <w:pStyle w:val="Default"/>
        <w:rPr>
          <w:rFonts w:ascii="Times New Roman"/>
          <w:color w:val="auto"/>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w:t>
      </w:r>
      <w:r w:rsidR="00E9315F">
        <w:rPr>
          <w:rFonts w:ascii="MingLiU" w:eastAsia="MingLiU" w:cs="MingLiU" w:hint="eastAsia"/>
          <w:sz w:val="18"/>
          <w:szCs w:val="18"/>
          <w:lang w:eastAsia="en-US"/>
        </w:rPr>
        <w:t>「</w:t>
      </w:r>
      <w:r w:rsidR="00154CB6" w:rsidRPr="00642388">
        <w:rPr>
          <w:rFonts w:ascii="Times New Roman" w:hint="eastAsia"/>
          <w:b/>
          <w:color w:val="auto"/>
          <w:szCs w:val="22"/>
        </w:rPr>
        <w:t>強制收回事件後交易</w:t>
      </w:r>
      <w:r w:rsidR="00E9315F">
        <w:rPr>
          <w:rFonts w:ascii="MingLiU" w:eastAsia="MingLiU" w:cs="MingLiU" w:hint="eastAsia"/>
          <w:sz w:val="18"/>
          <w:szCs w:val="18"/>
          <w:lang w:eastAsia="en-US"/>
        </w:rPr>
        <w:t>」</w:t>
      </w:r>
      <w:r w:rsidR="00154CB6" w:rsidRPr="0076073A">
        <w:rPr>
          <w:rFonts w:ascii="Times New Roman"/>
          <w:color w:val="auto"/>
          <w:szCs w:val="22"/>
        </w:rPr>
        <w:t>指</w:t>
      </w:r>
      <w:r w:rsidR="00E9315F">
        <w:rPr>
          <w:rFonts w:ascii="Times New Roman" w:hint="eastAsia"/>
          <w:color w:val="auto"/>
          <w:szCs w:val="22"/>
        </w:rPr>
        <w:t>(i)</w:t>
      </w:r>
      <w:r w:rsidR="00E9315F">
        <w:rPr>
          <w:rFonts w:ascii="Times New Roman" w:hint="eastAsia"/>
          <w:color w:val="auto"/>
          <w:szCs w:val="22"/>
        </w:rPr>
        <w:t>就發生於聯交所開市前時段的強制</w:t>
      </w:r>
      <w:r w:rsidR="00E9315F" w:rsidRPr="00E9315F">
        <w:rPr>
          <w:rFonts w:ascii="Times New Roman" w:hint="eastAsia"/>
          <w:color w:val="auto"/>
          <w:szCs w:val="22"/>
        </w:rPr>
        <w:t>收回事件而言，</w:t>
      </w:r>
      <w:r w:rsidR="00D01450" w:rsidRPr="0051465A">
        <w:rPr>
          <w:rFonts w:ascii="Times New Roman" w:hint="eastAsia"/>
          <w:color w:val="auto"/>
          <w:szCs w:val="22"/>
        </w:rPr>
        <w:t>在開市前時段內達成的所有牛熊證競價交易及在有關時段的對盤前時段結束後達成之所有人手交易</w:t>
      </w:r>
      <w:r w:rsidR="00E9315F" w:rsidRPr="00E9315F">
        <w:rPr>
          <w:rFonts w:ascii="Times New Roman" w:hint="eastAsia"/>
          <w:color w:val="auto"/>
          <w:szCs w:val="22"/>
        </w:rPr>
        <w:t>；及</w:t>
      </w:r>
      <w:r w:rsidR="00E9315F">
        <w:rPr>
          <w:rFonts w:ascii="Times New Roman" w:hint="eastAsia"/>
          <w:color w:val="auto"/>
          <w:szCs w:val="22"/>
        </w:rPr>
        <w:t>(ii)</w:t>
      </w:r>
      <w:r w:rsidR="00E9315F" w:rsidRPr="00E9315F">
        <w:rPr>
          <w:rFonts w:ascii="Times New Roman" w:hint="eastAsia"/>
          <w:color w:val="auto"/>
          <w:szCs w:val="22"/>
        </w:rPr>
        <w:t>就發生於聯交所持續交易時段的強制</w:t>
      </w:r>
      <w:r w:rsidR="00E9315F" w:rsidRPr="00642388">
        <w:rPr>
          <w:rFonts w:ascii="Times New Roman" w:hint="eastAsia"/>
          <w:color w:val="auto"/>
          <w:szCs w:val="22"/>
        </w:rPr>
        <w:t>收回</w:t>
      </w:r>
      <w:r w:rsidR="00E9315F" w:rsidRPr="00E9315F">
        <w:rPr>
          <w:rFonts w:ascii="Times New Roman" w:hint="eastAsia"/>
          <w:color w:val="auto"/>
          <w:szCs w:val="22"/>
        </w:rPr>
        <w:t>事件而言，在發生強制性收回事件後經自動對盤或人手達成的</w:t>
      </w:r>
      <w:r w:rsidR="00E9315F">
        <w:rPr>
          <w:rFonts w:ascii="Times New Roman" w:hint="eastAsia"/>
          <w:color w:val="auto"/>
          <w:szCs w:val="22"/>
        </w:rPr>
        <w:t>所有牛熊證交易。為釋疑問，就發生於聯交所收市競價交易時段的強制</w:t>
      </w:r>
      <w:r w:rsidR="00E9315F" w:rsidRPr="00E9315F">
        <w:rPr>
          <w:rFonts w:ascii="Times New Roman" w:hint="eastAsia"/>
          <w:color w:val="auto"/>
          <w:szCs w:val="22"/>
        </w:rPr>
        <w:t>收回事件而言，並沒有任何強制收回事件後之交易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w:t>
      </w:r>
      <w:r w:rsidRPr="0090645D">
        <w:rPr>
          <w:rFonts w:hAnsi="PMingLiU" w:hint="eastAsia"/>
          <w:b/>
          <w:szCs w:val="22"/>
        </w:rPr>
        <w:t>聯交所參與者</w:t>
      </w:r>
      <w:r>
        <w:rPr>
          <w:rFonts w:hAnsi="PMingLiU" w:hint="eastAsia"/>
          <w:szCs w:val="22"/>
        </w:rPr>
        <w:t>」）可參考聯交所透過聯交所參與者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8C7A1C" w:rsidRPr="008C7A1C" w:rsidTr="008C7A1C">
        <w:trPr>
          <w:trHeight w:val="585"/>
        </w:trPr>
        <w:tc>
          <w:tcPr>
            <w:tcW w:w="1220" w:type="dxa"/>
            <w:shd w:val="clear" w:color="auto" w:fill="auto"/>
            <w:vAlign w:val="center"/>
            <w:hideMark/>
          </w:tcPr>
          <w:p w:rsidR="008C7A1C" w:rsidRPr="008C7A1C" w:rsidRDefault="008C7A1C" w:rsidP="008C7A1C">
            <w:pPr>
              <w:widowControl/>
              <w:rPr>
                <w:rFonts w:eastAsia="Times New Roman"/>
                <w:b/>
                <w:bCs/>
                <w:kern w:val="0"/>
                <w:sz w:val="22"/>
                <w:szCs w:val="22"/>
                <w:lang w:eastAsia="zh-CN"/>
              </w:rPr>
            </w:pPr>
            <w:bookmarkStart w:id="1" w:name="RANGE!AE3"/>
            <w:bookmarkStart w:id="2" w:name="RANGE!AE3:AI3"/>
            <w:bookmarkEnd w:id="1"/>
            <w:r w:rsidRPr="008C7A1C">
              <w:rPr>
                <w:rFonts w:ascii="PMingLiU" w:hAnsi="PMingLiU" w:cs="PMingLiU"/>
                <w:b/>
                <w:bCs/>
                <w:kern w:val="0"/>
                <w:sz w:val="22"/>
                <w:szCs w:val="22"/>
                <w:lang w:eastAsia="zh-CN"/>
              </w:rPr>
              <w:t>股份代號</w:t>
            </w:r>
            <w:bookmarkEnd w:id="2"/>
          </w:p>
        </w:tc>
        <w:tc>
          <w:tcPr>
            <w:tcW w:w="960" w:type="dxa"/>
            <w:shd w:val="clear" w:color="auto" w:fill="auto"/>
            <w:vAlign w:val="center"/>
            <w:hideMark/>
          </w:tcPr>
          <w:p w:rsidR="008C7A1C" w:rsidRPr="008C7A1C" w:rsidRDefault="008C7A1C" w:rsidP="008C7A1C">
            <w:pPr>
              <w:widowControl/>
              <w:rPr>
                <w:rFonts w:eastAsia="Times New Roman"/>
                <w:b/>
                <w:bCs/>
                <w:kern w:val="0"/>
                <w:sz w:val="22"/>
                <w:szCs w:val="22"/>
                <w:lang w:eastAsia="zh-CN"/>
              </w:rPr>
            </w:pPr>
            <w:r w:rsidRPr="008C7A1C">
              <w:rPr>
                <w:rFonts w:ascii="PMingLiU" w:hAnsi="PMingLiU" w:cs="PMingLiU"/>
                <w:b/>
                <w:bCs/>
                <w:kern w:val="0"/>
                <w:sz w:val="22"/>
                <w:szCs w:val="22"/>
                <w:lang w:eastAsia="zh-CN"/>
              </w:rPr>
              <w:t>類別</w:t>
            </w:r>
          </w:p>
        </w:tc>
        <w:tc>
          <w:tcPr>
            <w:tcW w:w="1500" w:type="dxa"/>
            <w:shd w:val="clear" w:color="auto" w:fill="auto"/>
            <w:vAlign w:val="center"/>
            <w:hideMark/>
          </w:tcPr>
          <w:p w:rsidR="008C7A1C" w:rsidRPr="008C7A1C" w:rsidRDefault="008C7A1C" w:rsidP="008C7A1C">
            <w:pPr>
              <w:widowControl/>
              <w:rPr>
                <w:rFonts w:ascii="SimSun" w:eastAsia="SimSun" w:hAnsi="SimSun" w:cs="Arial"/>
                <w:b/>
                <w:bCs/>
                <w:kern w:val="0"/>
                <w:sz w:val="22"/>
                <w:szCs w:val="22"/>
                <w:lang w:eastAsia="zh-CN"/>
              </w:rPr>
            </w:pPr>
            <w:r w:rsidRPr="008C7A1C">
              <w:rPr>
                <w:rFonts w:ascii="SimSun" w:eastAsia="SimSun" w:hAnsi="SimSun" w:cs="Arial" w:hint="eastAsia"/>
                <w:b/>
                <w:bCs/>
                <w:kern w:val="0"/>
                <w:sz w:val="22"/>
                <w:szCs w:val="22"/>
                <w:lang w:eastAsia="zh-CN"/>
              </w:rPr>
              <w:t>強制收回事件時間</w:t>
            </w:r>
          </w:p>
        </w:tc>
        <w:tc>
          <w:tcPr>
            <w:tcW w:w="1360" w:type="dxa"/>
            <w:shd w:val="clear" w:color="auto" w:fill="auto"/>
            <w:vAlign w:val="center"/>
            <w:hideMark/>
          </w:tcPr>
          <w:p w:rsidR="008C7A1C" w:rsidRPr="008C7A1C" w:rsidRDefault="008C7A1C" w:rsidP="008C7A1C">
            <w:pPr>
              <w:widowControl/>
              <w:rPr>
                <w:rFonts w:eastAsia="Times New Roman"/>
                <w:b/>
                <w:bCs/>
                <w:kern w:val="0"/>
                <w:sz w:val="22"/>
                <w:szCs w:val="22"/>
                <w:lang w:eastAsia="zh-CN"/>
              </w:rPr>
            </w:pPr>
            <w:r w:rsidRPr="008C7A1C">
              <w:rPr>
                <w:rFonts w:ascii="SimSun" w:eastAsia="SimSun" w:hAnsi="SimSun" w:hint="eastAsia"/>
                <w:b/>
                <w:bCs/>
                <w:kern w:val="0"/>
                <w:sz w:val="22"/>
                <w:szCs w:val="22"/>
                <w:lang w:eastAsia="zh-CN"/>
              </w:rPr>
              <w:t>發行數量</w:t>
            </w:r>
            <w:r w:rsidRPr="008C7A1C">
              <w:rPr>
                <w:rFonts w:ascii="SimSun" w:eastAsia="SimSun" w:hAnsi="SimSun" w:hint="eastAsia"/>
                <w:b/>
                <w:bCs/>
                <w:kern w:val="0"/>
                <w:sz w:val="22"/>
                <w:szCs w:val="22"/>
                <w:lang w:eastAsia="zh-CN"/>
              </w:rPr>
              <w:br/>
            </w:r>
            <w:r w:rsidRPr="008C7A1C">
              <w:rPr>
                <w:rFonts w:eastAsia="Times New Roman"/>
                <w:b/>
                <w:bCs/>
                <w:kern w:val="0"/>
                <w:sz w:val="22"/>
                <w:szCs w:val="22"/>
                <w:lang w:eastAsia="zh-CN"/>
              </w:rPr>
              <w:t>(</w:t>
            </w:r>
            <w:r w:rsidRPr="008C7A1C">
              <w:rPr>
                <w:rFonts w:ascii="SimSun" w:eastAsia="SimSun" w:hAnsi="SimSun" w:hint="eastAsia"/>
                <w:b/>
                <w:bCs/>
                <w:kern w:val="0"/>
                <w:sz w:val="22"/>
                <w:szCs w:val="22"/>
                <w:lang w:eastAsia="zh-CN"/>
              </w:rPr>
              <w:t>牛熊證</w:t>
            </w:r>
            <w:r w:rsidRPr="008C7A1C">
              <w:rPr>
                <w:rFonts w:eastAsia="Times New Roman"/>
                <w:b/>
                <w:bCs/>
                <w:kern w:val="0"/>
                <w:sz w:val="22"/>
                <w:szCs w:val="22"/>
                <w:lang w:eastAsia="zh-CN"/>
              </w:rPr>
              <w:t>)</w:t>
            </w:r>
          </w:p>
        </w:tc>
        <w:tc>
          <w:tcPr>
            <w:tcW w:w="1220" w:type="dxa"/>
            <w:shd w:val="clear" w:color="auto" w:fill="auto"/>
            <w:vAlign w:val="center"/>
            <w:hideMark/>
          </w:tcPr>
          <w:p w:rsidR="008C7A1C" w:rsidRPr="008C7A1C" w:rsidRDefault="008C7A1C" w:rsidP="008C7A1C">
            <w:pPr>
              <w:widowControl/>
              <w:rPr>
                <w:rFonts w:eastAsia="Times New Roman"/>
                <w:b/>
                <w:bCs/>
                <w:kern w:val="0"/>
                <w:sz w:val="22"/>
                <w:szCs w:val="22"/>
                <w:lang w:eastAsia="zh-CN"/>
              </w:rPr>
            </w:pPr>
            <w:r w:rsidRPr="008C7A1C">
              <w:rPr>
                <w:rFonts w:ascii="PMingLiU" w:hAnsi="PMingLiU" w:cs="PMingLiU"/>
                <w:b/>
                <w:bCs/>
                <w:kern w:val="0"/>
                <w:sz w:val="22"/>
                <w:szCs w:val="22"/>
                <w:lang w:eastAsia="zh-CN"/>
              </w:rPr>
              <w:t>相關資</w:t>
            </w:r>
            <w:r w:rsidRPr="008C7A1C">
              <w:rPr>
                <w:rFonts w:ascii="MingLiU" w:eastAsia="MingLiU" w:hAnsi="MingLiU" w:hint="eastAsia"/>
                <w:b/>
                <w:bCs/>
                <w:kern w:val="0"/>
                <w:sz w:val="22"/>
                <w:szCs w:val="22"/>
                <w:lang w:eastAsia="zh-CN"/>
              </w:rPr>
              <w:t>產</w:t>
            </w:r>
          </w:p>
        </w:tc>
      </w:tr>
      <w:tr w:rsidR="008C7A1C" w:rsidRPr="008C7A1C" w:rsidTr="008C7A1C">
        <w:trPr>
          <w:trHeight w:val="495"/>
        </w:trPr>
        <w:tc>
          <w:tcPr>
            <w:tcW w:w="1220" w:type="dxa"/>
            <w:shd w:val="clear" w:color="auto" w:fill="auto"/>
            <w:vAlign w:val="center"/>
            <w:hideMark/>
          </w:tcPr>
          <w:p w:rsidR="008C7A1C" w:rsidRPr="008C7A1C" w:rsidRDefault="008C7A1C" w:rsidP="008C7A1C">
            <w:pPr>
              <w:widowControl/>
              <w:jc w:val="right"/>
              <w:rPr>
                <w:rFonts w:ascii="MS Gothic" w:eastAsia="MS Gothic" w:hAnsi="MS Gothic" w:cs="Arial"/>
                <w:kern w:val="0"/>
                <w:sz w:val="20"/>
                <w:szCs w:val="20"/>
                <w:lang w:eastAsia="zh-CN"/>
              </w:rPr>
            </w:pPr>
            <w:r w:rsidRPr="008C7A1C">
              <w:rPr>
                <w:rFonts w:ascii="MS Gothic" w:eastAsia="MS Gothic" w:hAnsi="MS Gothic" w:cs="Arial" w:hint="eastAsia"/>
                <w:kern w:val="0"/>
                <w:sz w:val="20"/>
                <w:szCs w:val="20"/>
                <w:lang w:eastAsia="zh-CN"/>
              </w:rPr>
              <w:t>56239</w:t>
            </w:r>
          </w:p>
        </w:tc>
        <w:tc>
          <w:tcPr>
            <w:tcW w:w="960" w:type="dxa"/>
            <w:shd w:val="clear" w:color="auto" w:fill="auto"/>
            <w:vAlign w:val="center"/>
            <w:hideMark/>
          </w:tcPr>
          <w:p w:rsidR="008C7A1C" w:rsidRPr="008C7A1C" w:rsidRDefault="008C7A1C" w:rsidP="008C7A1C">
            <w:pPr>
              <w:widowControl/>
              <w:rPr>
                <w:rFonts w:ascii="MS Gothic" w:eastAsia="MS Gothic" w:hAnsi="MS Gothic" w:cs="Arial"/>
                <w:kern w:val="0"/>
                <w:sz w:val="20"/>
                <w:szCs w:val="20"/>
                <w:lang w:eastAsia="zh-CN"/>
              </w:rPr>
            </w:pPr>
            <w:r w:rsidRPr="008C7A1C">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8C7A1C" w:rsidRPr="008C7A1C" w:rsidRDefault="008C7A1C" w:rsidP="008C7A1C">
            <w:pPr>
              <w:widowControl/>
              <w:rPr>
                <w:rFonts w:ascii="MS Gothic" w:eastAsia="MS Gothic" w:hAnsi="MS Gothic" w:cs="Arial"/>
                <w:kern w:val="0"/>
                <w:sz w:val="20"/>
                <w:szCs w:val="20"/>
                <w:lang w:eastAsia="zh-CN"/>
              </w:rPr>
            </w:pPr>
            <w:r w:rsidRPr="008C7A1C">
              <w:rPr>
                <w:rFonts w:ascii="MS Gothic" w:eastAsia="MS Gothic" w:hAnsi="MS Gothic" w:cs="Arial" w:hint="eastAsia"/>
                <w:kern w:val="0"/>
                <w:sz w:val="20"/>
                <w:szCs w:val="20"/>
                <w:lang w:eastAsia="zh-CN"/>
              </w:rPr>
              <w:t>14時18分46秒</w:t>
            </w:r>
          </w:p>
        </w:tc>
        <w:tc>
          <w:tcPr>
            <w:tcW w:w="1360" w:type="dxa"/>
            <w:shd w:val="clear" w:color="auto" w:fill="auto"/>
            <w:vAlign w:val="center"/>
            <w:hideMark/>
          </w:tcPr>
          <w:p w:rsidR="008C7A1C" w:rsidRPr="008C7A1C" w:rsidRDefault="008C7A1C" w:rsidP="008C7A1C">
            <w:pPr>
              <w:widowControl/>
              <w:rPr>
                <w:rFonts w:ascii="MS Gothic" w:eastAsia="MS Gothic" w:hAnsi="MS Gothic" w:cs="Arial"/>
                <w:kern w:val="0"/>
                <w:sz w:val="20"/>
                <w:szCs w:val="20"/>
                <w:lang w:eastAsia="zh-CN"/>
              </w:rPr>
            </w:pPr>
            <w:r w:rsidRPr="008C7A1C">
              <w:rPr>
                <w:rFonts w:ascii="MS Gothic" w:eastAsia="MS Gothic" w:hAnsi="MS Gothic" w:cs="Arial" w:hint="eastAsia"/>
                <w:kern w:val="0"/>
                <w:sz w:val="20"/>
                <w:szCs w:val="20"/>
                <w:lang w:eastAsia="zh-CN"/>
              </w:rPr>
              <w:t>100,000,000 份</w:t>
            </w:r>
          </w:p>
        </w:tc>
        <w:tc>
          <w:tcPr>
            <w:tcW w:w="1220" w:type="dxa"/>
            <w:shd w:val="clear" w:color="auto" w:fill="auto"/>
            <w:vAlign w:val="center"/>
            <w:hideMark/>
          </w:tcPr>
          <w:p w:rsidR="008C7A1C" w:rsidRPr="008C7A1C" w:rsidRDefault="008C7A1C" w:rsidP="008C7A1C">
            <w:pPr>
              <w:widowControl/>
              <w:rPr>
                <w:rFonts w:eastAsia="Times New Roman"/>
                <w:kern w:val="0"/>
                <w:sz w:val="20"/>
                <w:szCs w:val="20"/>
                <w:lang w:eastAsia="zh-CN"/>
              </w:rPr>
            </w:pPr>
            <w:r w:rsidRPr="008C7A1C">
              <w:rPr>
                <w:rFonts w:ascii="PMingLiU" w:hAnsi="PMingLiU" w:cs="PMingLiU"/>
                <w:kern w:val="0"/>
                <w:sz w:val="20"/>
                <w:szCs w:val="20"/>
                <w:lang w:eastAsia="zh-CN"/>
              </w:rPr>
              <w:t>美團</w:t>
            </w:r>
          </w:p>
        </w:tc>
      </w:tr>
      <w:tr w:rsidR="008C7A1C" w:rsidRPr="008C7A1C" w:rsidTr="008C7A1C">
        <w:trPr>
          <w:trHeight w:val="525"/>
        </w:trPr>
        <w:tc>
          <w:tcPr>
            <w:tcW w:w="1220" w:type="dxa"/>
            <w:shd w:val="clear" w:color="auto" w:fill="auto"/>
            <w:vAlign w:val="center"/>
            <w:hideMark/>
          </w:tcPr>
          <w:p w:rsidR="008C7A1C" w:rsidRPr="008C7A1C" w:rsidRDefault="008C7A1C" w:rsidP="008C7A1C">
            <w:pPr>
              <w:widowControl/>
              <w:jc w:val="right"/>
              <w:rPr>
                <w:rFonts w:ascii="MS Gothic" w:eastAsia="MS Gothic" w:hAnsi="MS Gothic" w:cs="Arial"/>
                <w:kern w:val="0"/>
                <w:sz w:val="20"/>
                <w:szCs w:val="20"/>
                <w:lang w:eastAsia="zh-CN"/>
              </w:rPr>
            </w:pPr>
            <w:r w:rsidRPr="008C7A1C">
              <w:rPr>
                <w:rFonts w:ascii="MS Gothic" w:eastAsia="MS Gothic" w:hAnsi="MS Gothic" w:cs="Arial" w:hint="eastAsia"/>
                <w:kern w:val="0"/>
                <w:sz w:val="20"/>
                <w:szCs w:val="20"/>
                <w:lang w:eastAsia="zh-CN"/>
              </w:rPr>
              <w:t>55857</w:t>
            </w:r>
          </w:p>
        </w:tc>
        <w:tc>
          <w:tcPr>
            <w:tcW w:w="960" w:type="dxa"/>
            <w:shd w:val="clear" w:color="auto" w:fill="auto"/>
            <w:vAlign w:val="center"/>
            <w:hideMark/>
          </w:tcPr>
          <w:p w:rsidR="008C7A1C" w:rsidRPr="008C7A1C" w:rsidRDefault="008C7A1C" w:rsidP="008C7A1C">
            <w:pPr>
              <w:widowControl/>
              <w:rPr>
                <w:rFonts w:ascii="MS Gothic" w:eastAsia="MS Gothic" w:hAnsi="MS Gothic" w:cs="Arial"/>
                <w:kern w:val="0"/>
                <w:sz w:val="20"/>
                <w:szCs w:val="20"/>
                <w:lang w:eastAsia="zh-CN"/>
              </w:rPr>
            </w:pPr>
            <w:r w:rsidRPr="008C7A1C">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8C7A1C" w:rsidRPr="008C7A1C" w:rsidRDefault="008C7A1C" w:rsidP="008C7A1C">
            <w:pPr>
              <w:widowControl/>
              <w:rPr>
                <w:rFonts w:ascii="MS Gothic" w:eastAsia="MS Gothic" w:hAnsi="MS Gothic" w:cs="Arial"/>
                <w:kern w:val="0"/>
                <w:sz w:val="20"/>
                <w:szCs w:val="20"/>
                <w:lang w:eastAsia="zh-CN"/>
              </w:rPr>
            </w:pPr>
            <w:r w:rsidRPr="008C7A1C">
              <w:rPr>
                <w:rFonts w:ascii="MS Gothic" w:eastAsia="MS Gothic" w:hAnsi="MS Gothic" w:cs="Arial" w:hint="eastAsia"/>
                <w:kern w:val="0"/>
                <w:sz w:val="20"/>
                <w:szCs w:val="20"/>
                <w:lang w:eastAsia="zh-CN"/>
              </w:rPr>
              <w:t>14時34分24秒</w:t>
            </w:r>
          </w:p>
        </w:tc>
        <w:tc>
          <w:tcPr>
            <w:tcW w:w="1360" w:type="dxa"/>
            <w:shd w:val="clear" w:color="auto" w:fill="auto"/>
            <w:vAlign w:val="center"/>
            <w:hideMark/>
          </w:tcPr>
          <w:p w:rsidR="008C7A1C" w:rsidRPr="008C7A1C" w:rsidRDefault="008C7A1C" w:rsidP="008C7A1C">
            <w:pPr>
              <w:widowControl/>
              <w:rPr>
                <w:rFonts w:ascii="MS Gothic" w:eastAsia="MS Gothic" w:hAnsi="MS Gothic" w:cs="Arial"/>
                <w:kern w:val="0"/>
                <w:sz w:val="20"/>
                <w:szCs w:val="20"/>
                <w:lang w:eastAsia="zh-CN"/>
              </w:rPr>
            </w:pPr>
            <w:r w:rsidRPr="008C7A1C">
              <w:rPr>
                <w:rFonts w:ascii="MS Gothic" w:eastAsia="MS Gothic" w:hAnsi="MS Gothic" w:cs="Arial" w:hint="eastAsia"/>
                <w:kern w:val="0"/>
                <w:sz w:val="20"/>
                <w:szCs w:val="20"/>
                <w:lang w:eastAsia="zh-CN"/>
              </w:rPr>
              <w:t>80,000,000 份</w:t>
            </w:r>
          </w:p>
        </w:tc>
        <w:tc>
          <w:tcPr>
            <w:tcW w:w="1220" w:type="dxa"/>
            <w:shd w:val="clear" w:color="auto" w:fill="auto"/>
            <w:vAlign w:val="center"/>
            <w:hideMark/>
          </w:tcPr>
          <w:p w:rsidR="008C7A1C" w:rsidRPr="008C7A1C" w:rsidRDefault="008C7A1C" w:rsidP="008C7A1C">
            <w:pPr>
              <w:widowControl/>
              <w:rPr>
                <w:rFonts w:eastAsia="Times New Roman"/>
                <w:kern w:val="0"/>
                <w:sz w:val="20"/>
                <w:szCs w:val="20"/>
                <w:lang w:eastAsia="zh-CN"/>
              </w:rPr>
            </w:pPr>
            <w:r w:rsidRPr="008C7A1C">
              <w:rPr>
                <w:rFonts w:ascii="PMingLiU" w:hAnsi="PMingLiU" w:cs="PMingLiU"/>
                <w:kern w:val="0"/>
                <w:sz w:val="20"/>
                <w:szCs w:val="20"/>
                <w:lang w:eastAsia="zh-CN"/>
              </w:rPr>
              <w:t>比亞迪股份有限公司</w:t>
            </w:r>
          </w:p>
        </w:tc>
      </w:tr>
    </w:tbl>
    <w:p w:rsidR="002D1789" w:rsidRDefault="002D1789" w:rsidP="002D1789">
      <w:pPr>
        <w:jc w:val="both"/>
        <w:rPr>
          <w:rFonts w:ascii="Arial" w:hAnsi="Arial" w:cs="Arial"/>
          <w:kern w:val="0"/>
          <w:sz w:val="22"/>
          <w:szCs w:val="22"/>
          <w:lang w:eastAsia="en-US"/>
        </w:rPr>
      </w:pPr>
    </w:p>
    <w:p w:rsidR="002D1789" w:rsidRDefault="002D1789">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8C7A1C">
        <w:rPr>
          <w:rFonts w:ascii="Times New Roman"/>
          <w:color w:val="auto"/>
          <w:szCs w:val="22"/>
        </w:rPr>
        <w:t>2022</w:t>
      </w:r>
      <w:r w:rsidR="008C7A1C">
        <w:rPr>
          <w:rFonts w:ascii="Times New Roman"/>
          <w:color w:val="auto"/>
          <w:szCs w:val="22"/>
        </w:rPr>
        <w:t>年</w:t>
      </w:r>
      <w:r w:rsidR="008C7A1C">
        <w:rPr>
          <w:rFonts w:ascii="Times New Roman"/>
          <w:color w:val="auto"/>
          <w:szCs w:val="22"/>
        </w:rPr>
        <w:t>06</w:t>
      </w:r>
      <w:r w:rsidR="008C7A1C">
        <w:rPr>
          <w:rFonts w:ascii="Times New Roman"/>
          <w:color w:val="auto"/>
          <w:szCs w:val="22"/>
        </w:rPr>
        <w:t>月</w:t>
      </w:r>
      <w:r w:rsidR="008C7A1C">
        <w:rPr>
          <w:rFonts w:ascii="Times New Roman"/>
          <w:color w:val="auto"/>
          <w:szCs w:val="22"/>
        </w:rPr>
        <w:t>30</w:t>
      </w:r>
      <w:r w:rsidR="008C7A1C">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Malgun Gothic Semilight"/>
    <w:panose1 w:val="00000000000000000000"/>
    <w:charset w:val="88"/>
    <w:family w:val="auto"/>
    <w:notTrueType/>
    <w:pitch w:val="default"/>
    <w:sig w:usb0="00000000" w:usb1="08080000" w:usb2="00000010" w:usb3="00000000" w:csb0="00100000" w:csb1="00000000"/>
  </w:font>
  <w:font w:name="MKai-Medium-Identity-H">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82" w:rsidRDefault="008C7A1C" w:rsidP="000E5BD0">
    <w:pPr>
      <w:pStyle w:val="Footer"/>
      <w:jc w:val="center"/>
    </w:pPr>
    <w:r>
      <w:rPr>
        <w:noProof/>
        <w:lang w:eastAsia="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b378439ab1f78ff2b2bf67cd" descr="{&quot;HashCode&quot;:-8054223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C7A1C" w:rsidRPr="008C7A1C" w:rsidRDefault="008C7A1C" w:rsidP="008C7A1C">
                          <w:pPr>
                            <w:jc w:val="center"/>
                            <w:rPr>
                              <w:rFonts w:ascii="Calibri" w:hAnsi="Calibri" w:cs="Calibri"/>
                              <w:color w:val="000000"/>
                              <w:sz w:val="20"/>
                            </w:rPr>
                          </w:pPr>
                          <w:r w:rsidRPr="008C7A1C">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378439ab1f78ff2b2bf67cd" o:spid="_x0000_s1026" type="#_x0000_t202" alt="{&quot;HashCode&quot;:-80542239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th2IGBgDAAA2BgAADgAAAAAAAAAAAAAA&#10;AAAuAgAAZHJzL2Uyb0RvYy54bWxQSwECLQAUAAYACAAAACEAn9VB7N8AAAALAQAADwAAAAAAAAAA&#10;AAAAAAByBQAAZHJzL2Rvd25yZXYueG1sUEsFBgAAAAAEAAQA8wAAAH4GAAAAAA==&#10;" o:allowincell="f" filled="f" stroked="f" strokeweight=".5pt">
              <v:fill o:detectmouseclick="t"/>
              <v:textbox inset=",0,,0">
                <w:txbxContent>
                  <w:p w:rsidR="008C7A1C" w:rsidRPr="008C7A1C" w:rsidRDefault="008C7A1C" w:rsidP="008C7A1C">
                    <w:pPr>
                      <w:jc w:val="center"/>
                      <w:rPr>
                        <w:rFonts w:ascii="Calibri" w:hAnsi="Calibri" w:cs="Calibri"/>
                        <w:color w:val="000000"/>
                        <w:sz w:val="20"/>
                      </w:rPr>
                    </w:pPr>
                    <w:r w:rsidRPr="008C7A1C">
                      <w:rPr>
                        <w:rFonts w:ascii="Calibri" w:hAnsi="Calibri" w:cs="Calibri"/>
                        <w:color w:val="000000"/>
                        <w:sz w:val="20"/>
                      </w:rPr>
                      <w:t>PUBLIC</w:t>
                    </w:r>
                  </w:p>
                </w:txbxContent>
              </v:textbox>
              <w10:wrap anchorx="page" anchory="page"/>
            </v:shape>
          </w:pict>
        </mc:Fallback>
      </mc:AlternateContent>
    </w:r>
    <w:r w:rsidR="00AB5AB7">
      <w:rPr>
        <w:rStyle w:val="PageNumber"/>
      </w:rPr>
      <w:t xml:space="preserve">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4F3AEC">
      <w:rPr>
        <w:rStyle w:val="PageNumber"/>
        <w:noProof/>
      </w:rPr>
      <w:t>2</w:t>
    </w:r>
    <w:r w:rsidR="0035148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CE" w:rsidRDefault="003613CE">
      <w:r>
        <w:separator/>
      </w:r>
    </w:p>
  </w:footnote>
  <w:footnote w:type="continuationSeparator" w:id="0">
    <w:p w:rsidR="003613CE" w:rsidRDefault="00361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44622"/>
    <w:rsid w:val="00272EF6"/>
    <w:rsid w:val="00287C83"/>
    <w:rsid w:val="002A2691"/>
    <w:rsid w:val="002B6C5D"/>
    <w:rsid w:val="002B7A4F"/>
    <w:rsid w:val="002C17DE"/>
    <w:rsid w:val="002D1789"/>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4F3AEC"/>
    <w:rsid w:val="004F6259"/>
    <w:rsid w:val="004F76EB"/>
    <w:rsid w:val="0051465A"/>
    <w:rsid w:val="00521536"/>
    <w:rsid w:val="00543EDC"/>
    <w:rsid w:val="005649D1"/>
    <w:rsid w:val="005B149E"/>
    <w:rsid w:val="005C13F8"/>
    <w:rsid w:val="005F5BE3"/>
    <w:rsid w:val="00624146"/>
    <w:rsid w:val="00625E4A"/>
    <w:rsid w:val="00637D26"/>
    <w:rsid w:val="0064062B"/>
    <w:rsid w:val="00642388"/>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2475D"/>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8C7A1C"/>
    <w:rsid w:val="00904F5D"/>
    <w:rsid w:val="009064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9315F"/>
    <w:rsid w:val="00EA6A21"/>
    <w:rsid w:val="00EE506F"/>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82141">
      <w:bodyDiv w:val="1"/>
      <w:marLeft w:val="0"/>
      <w:marRight w:val="0"/>
      <w:marTop w:val="0"/>
      <w:marBottom w:val="0"/>
      <w:divBdr>
        <w:top w:val="none" w:sz="0" w:space="0" w:color="auto"/>
        <w:left w:val="none" w:sz="0" w:space="0" w:color="auto"/>
        <w:bottom w:val="none" w:sz="0" w:space="0" w:color="auto"/>
        <w:right w:val="none" w:sz="0" w:space="0" w:color="auto"/>
      </w:divBdr>
    </w:div>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4807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1076</Words>
  <Characters>1258</Characters>
  <Application>Microsoft Office Word</Application>
  <DocSecurity>0</DocSecurity>
  <Lines>82</Lines>
  <Paragraphs>33</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56239, 55857</dc:description>
  <cp:lastModifiedBy>Jonathan WAT</cp:lastModifiedBy>
  <cp:revision>3</cp:revision>
  <cp:lastPrinted>2008-04-25T06:45:00Z</cp:lastPrinted>
  <dcterms:created xsi:type="dcterms:W3CDTF">2022-06-30T08:41:00Z</dcterms:created>
  <dcterms:modified xsi:type="dcterms:W3CDTF">2022-06-30T08:47:00Z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Source">
    <vt:lpwstr>Internal</vt:lpwstr>
  </property>
  <property fmtid="{D5CDD505-2E9C-101B-9397-08002B2CF9AE}" pid="4" name="Footers">
    <vt:lpwstr>Footers</vt:lpwstr>
  </property>
  <property fmtid="{D5CDD505-2E9C-101B-9397-08002B2CF9AE}" pid="5" name="MSIP_Label_3486a02c-2dfb-4efe-823f-aa2d1f0e6ab7_Enabled">
    <vt:lpwstr>true</vt:lpwstr>
  </property>
  <property fmtid="{D5CDD505-2E9C-101B-9397-08002B2CF9AE}" pid="6" name="MSIP_Label_3486a02c-2dfb-4efe-823f-aa2d1f0e6ab7_SetDate">
    <vt:lpwstr>2022-06-30T08:41:39Z</vt:lpwstr>
  </property>
  <property fmtid="{D5CDD505-2E9C-101B-9397-08002B2CF9AE}" pid="7" name="MSIP_Label_3486a02c-2dfb-4efe-823f-aa2d1f0e6ab7_Method">
    <vt:lpwstr>Standard</vt:lpwstr>
  </property>
  <property fmtid="{D5CDD505-2E9C-101B-9397-08002B2CF9AE}" pid="8" name="MSIP_Label_3486a02c-2dfb-4efe-823f-aa2d1f0e6ab7_Name">
    <vt:lpwstr>CLAPUBLIC</vt:lpwstr>
  </property>
  <property fmtid="{D5CDD505-2E9C-101B-9397-08002B2CF9AE}" pid="9" name="MSIP_Label_3486a02c-2dfb-4efe-823f-aa2d1f0e6ab7_SiteId">
    <vt:lpwstr>e0fd434d-ba64-497b-90d2-859c472e1a92</vt:lpwstr>
  </property>
  <property fmtid="{D5CDD505-2E9C-101B-9397-08002B2CF9AE}" pid="10" name="MSIP_Label_3486a02c-2dfb-4efe-823f-aa2d1f0e6ab7_ActionId">
    <vt:lpwstr>fac5976c-6b2f-4809-ae1d-7190367750ef</vt:lpwstr>
  </property>
  <property fmtid="{D5CDD505-2E9C-101B-9397-08002B2CF9AE}" pid="11" name="MSIP_Label_3486a02c-2dfb-4efe-823f-aa2d1f0e6ab7_ContentBits">
    <vt:lpwstr>2</vt:lpwstr>
  </property>
  <property fmtid="{D5CDD505-2E9C-101B-9397-08002B2CF9AE}" pid="12" name="Classification">
    <vt:lpwstr>PUBLIC</vt:lpwstr>
  </property>
</Properties>
</file>