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2025年09月30日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62003</w:t>
            </w:r>
          </w:p>
        </w:tc>
        <w:tc>
          <w:p>
            <w:r>
              <w:t>熊證</w:t>
            </w:r>
          </w:p>
        </w:tc>
        <w:tc>
          <w:p>
            <w:r>
              <w:t>15時57分48秒</w:t>
            </w:r>
          </w:p>
        </w:tc>
        <w:tc>
          <w:p>
            <w:r>
              <w:t>200,000,000 份</w:t>
            </w:r>
          </w:p>
        </w:tc>
        <w:tc>
          <w:p>
            <w:r>
              <w:t>恒生指數</w:t>
            </w:r>
          </w:p>
        </w:tc>
      </w:tr>
      <w:tr>
        <w:tc>
          <w:p>
            <w:r>
              <w:t>60748</w:t>
            </w:r>
          </w:p>
        </w:tc>
        <w:tc>
          <w:p>
            <w:r>
              <w:t>熊證</w:t>
            </w:r>
          </w:p>
        </w:tc>
        <w:tc>
          <w:p>
            <w:r>
              <w:t>15時27分28秒</w:t>
            </w:r>
          </w:p>
        </w:tc>
        <w:tc>
          <w:p>
            <w:r>
              <w:t>200,000,000 份</w:t>
            </w:r>
          </w:p>
        </w:tc>
        <w:tc>
          <w:p>
            <w:r>
              <w:t>恒生指數</w:t>
            </w:r>
          </w:p>
        </w:tc>
      </w:tr>
      <w:tr>
        <w:tc>
          <w:p>
            <w:r>
              <w:t>54367</w:t>
            </w:r>
          </w:p>
        </w:tc>
        <w:tc>
          <w:p>
            <w:r>
              <w:t>熊證</w:t>
            </w:r>
          </w:p>
        </w:tc>
        <w:tc>
          <w:p>
            <w:r>
              <w:t>14時49分09秒</w:t>
            </w:r>
          </w:p>
        </w:tc>
        <w:tc>
          <w:p>
            <w:r>
              <w:t>50,000,000 份</w:t>
            </w:r>
          </w:p>
        </w:tc>
        <w:tc>
          <w:p>
            <w:r>
              <w:t>快手科技</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2025年09月30日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